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98" w:rsidRPr="005C4AB9" w:rsidRDefault="008654B9" w:rsidP="008654B9">
      <w:pPr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spacing w:val="5"/>
          <w:lang w:val="pl-PL" w:bidi="en-US"/>
        </w:rPr>
        <w:sectPr w:rsidR="00041098" w:rsidRPr="005C4AB9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  <w:r>
        <w:rPr>
          <w:rFonts w:asciiTheme="majorHAnsi" w:eastAsia="Times New Roman" w:hAnsiTheme="majorHAnsi" w:cs="Times New Roman"/>
          <w:spacing w:val="5"/>
          <w:lang w:val="pl-PL" w:bidi="en-US"/>
        </w:rPr>
        <w:t>Oferowany przedmiot zamówienia</w:t>
      </w:r>
    </w:p>
    <w:p w:rsidR="00610A33" w:rsidRPr="00575231" w:rsidRDefault="00610A33" w:rsidP="001E1CF0">
      <w:pPr>
        <w:tabs>
          <w:tab w:val="left" w:pos="2460"/>
        </w:tabs>
        <w:spacing w:line="320" w:lineRule="exact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4819"/>
        <w:gridCol w:w="2121"/>
      </w:tblGrid>
      <w:tr w:rsidR="00610A33" w:rsidRPr="001E11D6" w:rsidTr="00A6799F">
        <w:trPr>
          <w:cantSplit/>
          <w:trHeight w:val="42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Poz.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1E11D6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Element specyfikacji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1E11D6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Wymagania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Potwierdzenie spełnienia wymagań dot. przedmiotu zamówienia</w:t>
            </w:r>
          </w:p>
        </w:tc>
      </w:tr>
      <w:tr w:rsidR="00610A33" w:rsidRPr="001E11D6" w:rsidTr="00A6799F">
        <w:trPr>
          <w:cantSplit/>
          <w:trHeight w:val="77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Tablica ogłoszeń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numPr>
                <w:ilvl w:val="0"/>
                <w:numId w:val="19"/>
              </w:numPr>
              <w:spacing w:line="240" w:lineRule="auto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obudowa, monitor</w:t>
            </w:r>
            <w:r w:rsidR="006010B7">
              <w:rPr>
                <w:rFonts w:ascii="Calibri" w:hAnsi="Calibri"/>
                <w:sz w:val="20"/>
                <w:szCs w:val="20"/>
              </w:rPr>
              <w:t xml:space="preserve"> o przekątnej ekranu od 49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” do 55” z </w:t>
            </w:r>
            <w:r w:rsidRPr="001E11D6">
              <w:rPr>
                <w:rFonts w:ascii="Calibri" w:hAnsi="Calibri"/>
                <w:sz w:val="20"/>
                <w:szCs w:val="20"/>
              </w:rPr>
              <w:t>ekranem dotykowym</w:t>
            </w:r>
          </w:p>
          <w:p w:rsidR="00610A33" w:rsidRPr="001E11D6" w:rsidRDefault="00610A33" w:rsidP="00A6799F">
            <w:pPr>
              <w:numPr>
                <w:ilvl w:val="0"/>
                <w:numId w:val="19"/>
              </w:numPr>
              <w:spacing w:line="240" w:lineRule="auto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komputer z zainstalowanym oprogramowaniem tablicy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1E11D6" w:rsidRDefault="00610A33" w:rsidP="00A6799F">
            <w:pPr>
              <w:spacing w:line="240" w:lineRule="auto"/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10A33" w:rsidRPr="001E11D6" w:rsidTr="00A6799F">
        <w:trPr>
          <w:cantSplit/>
          <w:trHeight w:val="77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Montaż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numPr>
                <w:ilvl w:val="0"/>
                <w:numId w:val="20"/>
              </w:numPr>
              <w:spacing w:line="240" w:lineRule="auto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11D6">
              <w:rPr>
                <w:rFonts w:ascii="Calibri" w:hAnsi="Calibri" w:cs="Calibri"/>
                <w:sz w:val="20"/>
                <w:szCs w:val="20"/>
              </w:rPr>
              <w:t>tablicę należy zamontować na ustalonej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 </w:t>
            </w:r>
            <w:r w:rsidRPr="001E11D6">
              <w:rPr>
                <w:rFonts w:ascii="Calibri" w:hAnsi="Calibri" w:cs="Calibri"/>
                <w:sz w:val="20"/>
                <w:szCs w:val="20"/>
              </w:rPr>
              <w:t>Zamawiającym wysokości (na wysokości wzroku osoby o średnim wzroście). Wykonawca podłączy tablice do istniejących gniazd zasilania oraz sieci LAN</w:t>
            </w:r>
          </w:p>
          <w:p w:rsidR="00610A33" w:rsidRPr="001E11D6" w:rsidRDefault="00610A33" w:rsidP="00A6799F">
            <w:pPr>
              <w:numPr>
                <w:ilvl w:val="0"/>
                <w:numId w:val="20"/>
              </w:numPr>
              <w:spacing w:line="240" w:lineRule="auto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11D6">
              <w:rPr>
                <w:rFonts w:ascii="Calibri" w:hAnsi="Calibri" w:cs="Calibri"/>
                <w:sz w:val="20"/>
                <w:szCs w:val="20"/>
              </w:rPr>
              <w:t>tablica ma posiadać konstrukcję umożliwiającą takie zawieszenie na ścianie aby umożliwiała zakrycie istniejących gniazd zasilania oraz LAN.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1E11D6" w:rsidRDefault="00610A33" w:rsidP="00A6799F">
            <w:pPr>
              <w:spacing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A33" w:rsidRPr="001E11D6" w:rsidTr="00A6799F">
        <w:trPr>
          <w:cantSplit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Oprogramowanie tablicy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numPr>
                <w:ilvl w:val="0"/>
                <w:numId w:val="21"/>
              </w:numPr>
              <w:spacing w:line="240" w:lineRule="auto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oprogramowanie pozwala na wyświetlanie ogłoszeń na tablicy dotykow</w:t>
            </w:r>
            <w:r>
              <w:rPr>
                <w:rFonts w:ascii="Calibri" w:hAnsi="Calibri"/>
                <w:sz w:val="20"/>
                <w:szCs w:val="20"/>
              </w:rPr>
              <w:t>ej oraz na dodawanie ogłoszeń w </w:t>
            </w:r>
            <w:r w:rsidRPr="001E11D6">
              <w:rPr>
                <w:rFonts w:ascii="Calibri" w:hAnsi="Calibri"/>
                <w:sz w:val="20"/>
                <w:szCs w:val="20"/>
              </w:rPr>
              <w:t>module zarządzającym programu</w:t>
            </w:r>
          </w:p>
          <w:p w:rsidR="00610A33" w:rsidRPr="001E11D6" w:rsidRDefault="00610A33" w:rsidP="00A6799F">
            <w:pPr>
              <w:numPr>
                <w:ilvl w:val="0"/>
                <w:numId w:val="21"/>
              </w:numPr>
              <w:spacing w:line="240" w:lineRule="auto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moduły wyświetl</w:t>
            </w:r>
            <w:r>
              <w:rPr>
                <w:rFonts w:ascii="Calibri" w:hAnsi="Calibri"/>
                <w:sz w:val="20"/>
                <w:szCs w:val="20"/>
              </w:rPr>
              <w:t>ający i zarządzający pracują na </w:t>
            </w:r>
            <w:r w:rsidRPr="001E11D6">
              <w:rPr>
                <w:rFonts w:ascii="Calibri" w:hAnsi="Calibri"/>
                <w:sz w:val="20"/>
                <w:szCs w:val="20"/>
              </w:rPr>
              <w:t>różnych komputerach połączonych lokalną siecią komputerową i mają wspólne zasoby takie jak baza danych i katalog z plikami obrazków ogłoszeń</w:t>
            </w:r>
          </w:p>
          <w:p w:rsidR="00610A33" w:rsidRPr="001E11D6" w:rsidRDefault="00610A33" w:rsidP="00A6799F">
            <w:pPr>
              <w:numPr>
                <w:ilvl w:val="0"/>
                <w:numId w:val="21"/>
              </w:numPr>
              <w:spacing w:line="240" w:lineRule="auto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połączenia</w:t>
            </w:r>
            <w:r>
              <w:rPr>
                <w:rFonts w:ascii="Calibri" w:hAnsi="Calibri"/>
                <w:sz w:val="20"/>
                <w:szCs w:val="20"/>
              </w:rPr>
              <w:t xml:space="preserve"> internetowe nie są wymagane do </w:t>
            </w:r>
            <w:r w:rsidRPr="001E11D6">
              <w:rPr>
                <w:rFonts w:ascii="Calibri" w:hAnsi="Calibri"/>
                <w:sz w:val="20"/>
                <w:szCs w:val="20"/>
              </w:rPr>
              <w:t>wyświetlania ogłoszeń i zarządzania ustawieniami programu.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1E11D6" w:rsidRDefault="00610A33" w:rsidP="00A6799F">
            <w:pPr>
              <w:spacing w:line="240" w:lineRule="auto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</w:tr>
      <w:tr w:rsidR="00610A33" w:rsidRPr="001E11D6" w:rsidTr="00A6799F">
        <w:trPr>
          <w:cantSplit/>
          <w:trHeight w:val="425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Wyświetlanie ogłoszeń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obsługa programu tablicy poprzez ekran dotykowy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menu dla osób prawo- i leworęcznych: możliwość samodzielnej zmiany  położenia panelu nawigacyjnego przez klienta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wybór kategorii i podkategorii ogłoszeń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drzewko kategorii dostępne w panelu nawigacyjnym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przeglądanie ogłoszeń, powiększanie wybranego ogłoszenia, przeglądanie ogłoszeń wielostronicowych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wyświetlanie aut</w:t>
            </w:r>
            <w:r>
              <w:rPr>
                <w:rFonts w:ascii="Calibri" w:hAnsi="Calibri"/>
                <w:sz w:val="20"/>
                <w:szCs w:val="20"/>
              </w:rPr>
              <w:t>omatycznie przewijanego paska z </w:t>
            </w:r>
            <w:r w:rsidRPr="001E11D6">
              <w:rPr>
                <w:rFonts w:ascii="Calibri" w:hAnsi="Calibri"/>
                <w:sz w:val="20"/>
                <w:szCs w:val="20"/>
              </w:rPr>
              <w:t xml:space="preserve">ważnymi komunikatami 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tryb pełnoek</w:t>
            </w:r>
            <w:r>
              <w:rPr>
                <w:rFonts w:ascii="Calibri" w:hAnsi="Calibri"/>
                <w:sz w:val="20"/>
                <w:szCs w:val="20"/>
              </w:rPr>
              <w:t>ranowy z blokowaniem dostępu do </w:t>
            </w:r>
            <w:r w:rsidRPr="001E11D6">
              <w:rPr>
                <w:rFonts w:ascii="Calibri" w:hAnsi="Calibri"/>
                <w:sz w:val="20"/>
                <w:szCs w:val="20"/>
              </w:rPr>
              <w:t>systemu operacyjnego: ukrywanie pulpitu Windows, zabezpieczenie hasłem przed wyjściem z programu, blokowanie niebezpiecznych skrótów klawiaturowych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możliwość zmiany wyglądu ekranów programu: tła, przycisków kategorii, parametrów czcionek napisów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możliwość drukowania ogłoszenia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możliwość wysyłania ogłoszenia na podany adres email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3" w:rsidRPr="001E11D6" w:rsidRDefault="00610A33" w:rsidP="00A679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10A33" w:rsidRPr="001E11D6" w:rsidTr="00A6799F">
        <w:trPr>
          <w:cantSplit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Moduł zarządzający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moduł zarządzający pozwalający na wprowadzanie ogłoszeń oraz zmiany konfiguracji programu. Moduł zarządzający ma pracować na komputerze połączonym z tablicą lokalną si</w:t>
            </w:r>
            <w:r>
              <w:rPr>
                <w:rFonts w:ascii="Calibri" w:hAnsi="Calibri"/>
                <w:sz w:val="20"/>
                <w:szCs w:val="20"/>
              </w:rPr>
              <w:t>ecią komputerową, wyposażonym w </w:t>
            </w:r>
            <w:r w:rsidRPr="001E11D6">
              <w:rPr>
                <w:rFonts w:ascii="Calibri" w:hAnsi="Calibri"/>
                <w:sz w:val="20"/>
                <w:szCs w:val="20"/>
              </w:rPr>
              <w:t>system Windows 7, 10 oraz bezpłatny silnik bazy danych jeśli wymagany przez program do pracy. Umożliwia zarządzanie</w:t>
            </w:r>
            <w:r>
              <w:rPr>
                <w:rFonts w:ascii="Calibri" w:hAnsi="Calibri"/>
                <w:sz w:val="20"/>
                <w:szCs w:val="20"/>
              </w:rPr>
              <w:t xml:space="preserve"> jedną lub wieloma tablicami, o </w:t>
            </w:r>
            <w:r w:rsidRPr="001E11D6">
              <w:rPr>
                <w:rFonts w:ascii="Calibri" w:hAnsi="Calibri"/>
                <w:sz w:val="20"/>
                <w:szCs w:val="20"/>
              </w:rPr>
              <w:t>tej samej lub różnej treści.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1E11D6" w:rsidRDefault="00610A33" w:rsidP="00A679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10A33" w:rsidRPr="001E11D6" w:rsidTr="00A6799F">
        <w:trPr>
          <w:cantSplit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Dodawanie ogłoszeń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1D6">
              <w:rPr>
                <w:rFonts w:ascii="Calibri" w:eastAsia="Times New Roman" w:hAnsi="Calibri" w:cs="Calibri"/>
                <w:sz w:val="20"/>
                <w:szCs w:val="20"/>
              </w:rPr>
              <w:t>możliwość dodawan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ia ogłoszeń z kilku stanowisk w </w:t>
            </w:r>
            <w:r w:rsidRPr="001E11D6">
              <w:rPr>
                <w:rFonts w:ascii="Calibri" w:eastAsia="Times New Roman" w:hAnsi="Calibri" w:cs="Calibri"/>
                <w:sz w:val="20"/>
                <w:szCs w:val="20"/>
              </w:rPr>
              <w:t>lokalnej sieci komputerowej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1D6">
              <w:rPr>
                <w:rFonts w:ascii="Calibri" w:eastAsia="Times New Roman" w:hAnsi="Calibri" w:cs="Calibri"/>
                <w:sz w:val="20"/>
                <w:szCs w:val="20"/>
              </w:rPr>
              <w:t>dodawanie ogłoszeń w formie plików PDF, JPG, XML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1D6">
              <w:rPr>
                <w:rFonts w:ascii="Calibri" w:eastAsia="Times New Roman" w:hAnsi="Calibri" w:cs="Calibri"/>
                <w:sz w:val="20"/>
                <w:szCs w:val="20"/>
              </w:rPr>
              <w:t>konwertowan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ie plików PDF na zestaw stron w </w:t>
            </w:r>
            <w:r w:rsidRPr="001E11D6">
              <w:rPr>
                <w:rFonts w:ascii="Calibri" w:eastAsia="Times New Roman" w:hAnsi="Calibri" w:cs="Calibri"/>
                <w:sz w:val="20"/>
                <w:szCs w:val="20"/>
              </w:rPr>
              <w:t>formacie JPG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1D6">
              <w:rPr>
                <w:rFonts w:ascii="Calibri" w:eastAsia="Times New Roman" w:hAnsi="Calibri" w:cs="Calibri"/>
                <w:sz w:val="20"/>
                <w:szCs w:val="20"/>
              </w:rPr>
              <w:t>wbudowany mechanizm skanowania i automatyczne dodawanie skanowanych obrazków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eastAsia="Times New Roman" w:hAnsi="Calibri" w:cs="Calibri"/>
                <w:sz w:val="20"/>
                <w:szCs w:val="20"/>
              </w:rPr>
              <w:t xml:space="preserve">definiowanie czasu prezentacji ogłoszeń, </w:t>
            </w:r>
            <w:r w:rsidRPr="001E11D6">
              <w:rPr>
                <w:rFonts w:ascii="Calibri" w:hAnsi="Calibri"/>
                <w:sz w:val="20"/>
                <w:szCs w:val="20"/>
              </w:rPr>
              <w:t>automatyczne usuwanie z widoku ogłoszeń, których termin ważności minął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grupowanie ogłoszeń w kategorie wg własnych kryteriów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1E11D6" w:rsidRDefault="00610A33" w:rsidP="00A6799F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10A33" w:rsidRPr="001E11D6" w:rsidTr="00A6799F">
        <w:trPr>
          <w:cantSplit/>
          <w:trHeight w:val="266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Ustawienia</w:t>
            </w:r>
          </w:p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możliwość zmiany ustawień programu samodzielnie przez użytkownika: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definiowanie kategorii ogłoszeń: nadanie nazwy i przypisanie ikony graficznej/przycisku, możliwość wprowadzenia własnych ikon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możliwość włączenia/wyłączenia okna wyboru kategorii jako okna głównego programu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konfigurowalna liczba wyświetlanych kategorii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konfigurowalna liczba ogłoszeń (miniatur) wyświetlanych na ekranie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zmiana sposobu sortowania ogłoszeń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włączanie funkcji drukowania ogłoszenia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 xml:space="preserve">udostępnianie wysyłania ogłoszenia na adres email 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ustawienia godziny automatycznego zamknięcia modułu wyświetlając</w:t>
            </w:r>
            <w:r>
              <w:rPr>
                <w:rFonts w:ascii="Calibri" w:hAnsi="Calibri"/>
                <w:sz w:val="20"/>
                <w:szCs w:val="20"/>
              </w:rPr>
              <w:t>ego oraz systemu operacyjnego i </w:t>
            </w:r>
            <w:r w:rsidRPr="001E11D6">
              <w:rPr>
                <w:rFonts w:ascii="Calibri" w:hAnsi="Calibri"/>
                <w:sz w:val="20"/>
                <w:szCs w:val="20"/>
              </w:rPr>
              <w:t>komputera tablicy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3" w:rsidRPr="001E11D6" w:rsidRDefault="00610A33" w:rsidP="00A679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10A33" w:rsidRPr="001E11D6" w:rsidTr="00A6799F">
        <w:trPr>
          <w:cantSplit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Możliwość udokumentowania wyświetlenia ogłoszeń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zapamiętywanie informacji kto i kiedy dodał ogłoszenie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potwierdzenie dodania ogłoszenia w formie dokumentu do wydrukowania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raport z pokazywanych, zawieszonych i zdjętych ogłoszeń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raport oglądalności ogłoszeń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możliwość wykonywania i drukowania raportów dla wskazanego zakresu dat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1E11D6" w:rsidRDefault="00610A33" w:rsidP="00A679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10A33" w:rsidRPr="001E11D6" w:rsidTr="00A6799F">
        <w:trPr>
          <w:cantSplit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Pasek z ważnymi komunikatami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włączanie/wyłączanie automatycznie przewijanego paska z ważnymi komunikatami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edycja treści komunikatów, definiowanie czasu pokazywania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ustawienie położenia paska, możliwość zmiany wyglądu i szybkości przewijania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1E11D6" w:rsidRDefault="00610A33" w:rsidP="00A679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10A33" w:rsidRPr="001E11D6" w:rsidTr="00A6799F">
        <w:trPr>
          <w:cantSplit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Zarządzanie uprawnieniami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zarządzanie uprawnieniami użytkowników: podział na pełne dla administratora i ograniczone dla użytkowników dodających ogłoszenia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definiowanie ograniczonych praw dostępu poprzez wybór kategorii do których użytkownik może dodawać i edytować ogłoszenia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definiowanie praw dostępu do paska z komunikatami: dodawania komunikatów i edycji ich treści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DC0803" w:rsidRDefault="00610A33" w:rsidP="00A679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10A33" w:rsidRPr="001E11D6" w:rsidTr="00A6799F">
        <w:trPr>
          <w:cantSplit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Bezpieczna przeglądarka internetowa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możliwość użycia</w:t>
            </w:r>
            <w:r>
              <w:rPr>
                <w:rFonts w:ascii="Calibri" w:hAnsi="Calibri"/>
                <w:sz w:val="20"/>
                <w:szCs w:val="20"/>
              </w:rPr>
              <w:t xml:space="preserve"> jako ekran startowy tablicy do </w:t>
            </w:r>
            <w:r w:rsidRPr="001E11D6">
              <w:rPr>
                <w:rFonts w:ascii="Calibri" w:hAnsi="Calibri"/>
                <w:sz w:val="20"/>
                <w:szCs w:val="20"/>
              </w:rPr>
              <w:t>otwierania aplikacji i wyświetlania stron internetowych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pozwala na nawigacj</w:t>
            </w:r>
            <w:r>
              <w:rPr>
                <w:rFonts w:ascii="Calibri" w:hAnsi="Calibri"/>
                <w:sz w:val="20"/>
                <w:szCs w:val="20"/>
              </w:rPr>
              <w:t>e tylko do stron ustawionych na </w:t>
            </w:r>
            <w:r w:rsidRPr="001E11D6">
              <w:rPr>
                <w:rFonts w:ascii="Calibri" w:hAnsi="Calibri"/>
                <w:sz w:val="20"/>
                <w:szCs w:val="20"/>
              </w:rPr>
              <w:t>liście dozwolonych i blokuje dostęp do innych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klawiatura ekranowa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ustawienia przeglądarki dostępne w module administracyjnym, w tym ustawienia godziny automatycznego zamknięcia przeglądarki oraz systemu operacyjnego i komputera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dostarczany przykładowy szablon HTML ekranu startowego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1E11D6" w:rsidRDefault="00610A33" w:rsidP="00A679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10A33" w:rsidRPr="001E11D6" w:rsidTr="00A6799F">
        <w:trPr>
          <w:cantSplit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Dokumentacja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dokumen</w:t>
            </w:r>
            <w:r>
              <w:rPr>
                <w:rFonts w:ascii="Calibri" w:hAnsi="Calibri"/>
                <w:sz w:val="20"/>
                <w:szCs w:val="20"/>
              </w:rPr>
              <w:t>tacja obsługi i administrowania (sprzęt i oprogramowanie)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1E11D6" w:rsidRDefault="00610A33" w:rsidP="00A679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10A33" w:rsidRPr="001E11D6" w:rsidTr="00A6799F">
        <w:trPr>
          <w:cantSplit/>
          <w:trHeight w:val="354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Pr="001E11D6" w:rsidRDefault="00610A33" w:rsidP="00A6799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Licencja, gwarancja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3" w:rsidRDefault="00610A33" w:rsidP="00A6799F">
            <w:p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na oprogramowanie: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licencja na czas nieokreślony, niewyłączna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program jest zabezpieczony kluczem licencyjnym USB kontrolującym liczbę stanowisk zarządzających, zapewniona możliwość wykupienia dodatkowych stanowisk w przyszłości</w:t>
            </w:r>
          </w:p>
          <w:p w:rsidR="00610A33" w:rsidRDefault="00610A33" w:rsidP="00A6799F">
            <w:p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Gwarancja:</w:t>
            </w:r>
          </w:p>
          <w:p w:rsidR="00610A33" w:rsidRPr="00DC0803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DC0803">
              <w:rPr>
                <w:rFonts w:ascii="Calibri" w:hAnsi="Calibri"/>
                <w:sz w:val="20"/>
                <w:szCs w:val="20"/>
              </w:rPr>
              <w:t>minimalny okres gwarancji na sprz</w:t>
            </w:r>
            <w:r>
              <w:rPr>
                <w:rFonts w:ascii="Calibri" w:hAnsi="Calibri"/>
                <w:sz w:val="20"/>
                <w:szCs w:val="20"/>
              </w:rPr>
              <w:t>ęt i </w:t>
            </w:r>
            <w:r w:rsidRPr="00DC0803">
              <w:rPr>
                <w:rFonts w:ascii="Calibri" w:hAnsi="Calibri"/>
                <w:sz w:val="20"/>
                <w:szCs w:val="20"/>
              </w:rPr>
              <w:t>oprogramowanie 12 miesięcy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hAnsi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 xml:space="preserve">nieodpłatna wymiana materialnych składników programu, tj. klucza autoryzującego USB </w:t>
            </w:r>
          </w:p>
          <w:p w:rsidR="00610A33" w:rsidRPr="009E5E3F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nieodpłatna doraźna pomoc techniczna: zdalnie telefonicznie, z wykorzystaniem poczty elektronic</w:t>
            </w:r>
            <w:r>
              <w:rPr>
                <w:rFonts w:ascii="Calibri" w:hAnsi="Calibri"/>
                <w:sz w:val="20"/>
                <w:szCs w:val="20"/>
              </w:rPr>
              <w:t>znej lub poprzez oprogramowanie Szybka pomoc Windows 10</w:t>
            </w:r>
          </w:p>
          <w:p w:rsidR="00610A33" w:rsidRPr="001E11D6" w:rsidRDefault="00610A33" w:rsidP="00A6799F">
            <w:pPr>
              <w:numPr>
                <w:ilvl w:val="0"/>
                <w:numId w:val="18"/>
              </w:numPr>
              <w:spacing w:line="240" w:lineRule="auto"/>
              <w:ind w:left="204" w:hanging="20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1D6">
              <w:rPr>
                <w:rFonts w:ascii="Calibri" w:hAnsi="Calibri"/>
                <w:sz w:val="20"/>
                <w:szCs w:val="20"/>
              </w:rPr>
              <w:t>nieodpłatne usuwanie zgłaszanych usterek poprzez wykonanie poprawek i udostępnienie poprawionej wersji programu na stronie internetowej lub poprzez link do pobrania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1E11D6" w:rsidRDefault="00610A33" w:rsidP="00A679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4389F" w:rsidRDefault="0014389F" w:rsidP="00575231">
      <w:pPr>
        <w:spacing w:line="320" w:lineRule="exact"/>
        <w:contextualSpacing w:val="0"/>
        <w:rPr>
          <w:rFonts w:asciiTheme="majorHAnsi" w:hAnsiTheme="majorHAnsi"/>
        </w:rPr>
      </w:pPr>
    </w:p>
    <w:sectPr w:rsidR="0014389F" w:rsidSect="00634D6B">
      <w:headerReference w:type="default" r:id="rId10"/>
      <w:footerReference w:type="default" r:id="rId11"/>
      <w:type w:val="continuous"/>
      <w:pgSz w:w="11906" w:h="16838"/>
      <w:pgMar w:top="1418" w:right="1558" w:bottom="0" w:left="1418" w:header="832" w:footer="8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C2" w:rsidRDefault="00E22DC2" w:rsidP="00EC5B61">
      <w:pPr>
        <w:spacing w:line="240" w:lineRule="auto"/>
      </w:pPr>
      <w:r>
        <w:separator/>
      </w:r>
    </w:p>
  </w:endnote>
  <w:endnote w:type="continuationSeparator" w:id="0">
    <w:p w:rsidR="00E22DC2" w:rsidRDefault="00E22DC2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61" w:rsidRDefault="00EC5B61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5B61" w:rsidRDefault="003376C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3376C3">
    <w:pPr>
      <w:pStyle w:val="Stopka"/>
      <w:spacing w:after="100" w:afterAutospacing="1"/>
    </w:pPr>
  </w:p>
  <w:p w:rsidR="00634D6B" w:rsidRDefault="00634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C2" w:rsidRDefault="00E22DC2" w:rsidP="00EC5B61">
      <w:pPr>
        <w:spacing w:line="240" w:lineRule="auto"/>
      </w:pPr>
      <w:r>
        <w:separator/>
      </w:r>
    </w:p>
  </w:footnote>
  <w:footnote w:type="continuationSeparator" w:id="0">
    <w:p w:rsidR="00E22DC2" w:rsidRDefault="00E22DC2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61" w:rsidRDefault="00EC5B61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EC5B61" w:rsidTr="004518A2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B61" w:rsidRPr="00EC5B61" w:rsidRDefault="00EC5B61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EC5B61" w:rsidRDefault="00EC5B61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376C3" w:rsidRP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3376C3" w:rsidRP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EC5B61" w:rsidRPr="00EC5B61" w:rsidRDefault="00EC5B61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 xml:space="preserve">Kapitał Zakładowy (wpłacony) </w:t>
          </w:r>
          <w:r w:rsidR="005C4AB9" w:rsidRPr="005C4AB9">
            <w:rPr>
              <w:color w:val="243772"/>
              <w:sz w:val="14"/>
              <w:szCs w:val="14"/>
            </w:rPr>
            <w:t>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B61" w:rsidRDefault="00EC5B61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6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C5B61" w:rsidRDefault="00EC5B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p w:rsidR="00634D6B" w:rsidRDefault="00634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573E79AC"/>
    <w:lvl w:ilvl="0" w:tplc="FFFFFFFF">
      <w:start w:val="3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40"/>
        </w:tabs>
        <w:ind w:left="2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0"/>
        </w:tabs>
        <w:ind w:left="3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0"/>
        </w:tabs>
        <w:ind w:left="4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0"/>
        </w:tabs>
        <w:ind w:left="6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0"/>
        </w:tabs>
        <w:ind w:left="6760" w:hanging="360"/>
      </w:pPr>
    </w:lvl>
  </w:abstractNum>
  <w:abstractNum w:abstractNumId="1">
    <w:nsid w:val="11860645"/>
    <w:multiLevelType w:val="multilevel"/>
    <w:tmpl w:val="6166FB70"/>
    <w:lvl w:ilvl="0">
      <w:start w:val="1"/>
      <w:numFmt w:val="upperRoman"/>
      <w:lvlText w:val="%1."/>
      <w:lvlJc w:val="left"/>
      <w:pPr>
        <w:tabs>
          <w:tab w:val="num" w:pos="227"/>
        </w:tabs>
        <w:ind w:left="0" w:firstLine="227"/>
      </w:pPr>
      <w:rPr>
        <w:rFonts w:ascii="Calibri" w:hAnsi="Calibri" w:hint="default"/>
        <w:b/>
        <w:i w:val="0"/>
        <w:strike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227"/>
        </w:tabs>
        <w:ind w:left="0" w:firstLine="227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7"/>
        </w:tabs>
        <w:ind w:left="0" w:firstLine="227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7"/>
        </w:tabs>
        <w:ind w:left="0" w:firstLine="227"/>
      </w:pPr>
      <w:rPr>
        <w:rFonts w:hint="default"/>
      </w:rPr>
    </w:lvl>
  </w:abstractNum>
  <w:abstractNum w:abstractNumId="2">
    <w:nsid w:val="161F5924"/>
    <w:multiLevelType w:val="hybridMultilevel"/>
    <w:tmpl w:val="11347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37B8A"/>
    <w:multiLevelType w:val="hybridMultilevel"/>
    <w:tmpl w:val="1D906C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8622E"/>
    <w:multiLevelType w:val="hybridMultilevel"/>
    <w:tmpl w:val="BF2A3B6A"/>
    <w:lvl w:ilvl="0" w:tplc="CFD82552">
      <w:start w:val="1"/>
      <w:numFmt w:val="lowerLetter"/>
      <w:lvlText w:val="%1)"/>
      <w:lvlJc w:val="left"/>
      <w:pPr>
        <w:ind w:left="1429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4B07F5"/>
    <w:multiLevelType w:val="hybridMultilevel"/>
    <w:tmpl w:val="08562DDC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D39E9"/>
    <w:multiLevelType w:val="hybridMultilevel"/>
    <w:tmpl w:val="BBB24B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72D11"/>
    <w:multiLevelType w:val="hybridMultilevel"/>
    <w:tmpl w:val="549EC98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7C1"/>
    <w:multiLevelType w:val="hybridMultilevel"/>
    <w:tmpl w:val="8A5EB36A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71366"/>
    <w:multiLevelType w:val="hybridMultilevel"/>
    <w:tmpl w:val="E3A6001C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03406"/>
    <w:multiLevelType w:val="multilevel"/>
    <w:tmpl w:val="BC06CB4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D2C82"/>
    <w:multiLevelType w:val="hybridMultilevel"/>
    <w:tmpl w:val="44A82E3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83B62"/>
    <w:multiLevelType w:val="hybridMultilevel"/>
    <w:tmpl w:val="8904D91E"/>
    <w:lvl w:ilvl="0" w:tplc="F53211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D35E53"/>
    <w:multiLevelType w:val="hybridMultilevel"/>
    <w:tmpl w:val="BB0A1B6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8665B"/>
    <w:multiLevelType w:val="hybridMultilevel"/>
    <w:tmpl w:val="976CBA1E"/>
    <w:lvl w:ilvl="0" w:tplc="526A3A6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3E77F43"/>
    <w:multiLevelType w:val="hybridMultilevel"/>
    <w:tmpl w:val="F718DDEC"/>
    <w:lvl w:ilvl="0" w:tplc="61E85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EE7F42"/>
    <w:multiLevelType w:val="hybridMultilevel"/>
    <w:tmpl w:val="C5A60F08"/>
    <w:lvl w:ilvl="0" w:tplc="54689A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F538A1"/>
    <w:multiLevelType w:val="hybridMultilevel"/>
    <w:tmpl w:val="BF0E335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B085C"/>
    <w:multiLevelType w:val="hybridMultilevel"/>
    <w:tmpl w:val="D2EC3AC4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3498"/>
        </w:tabs>
        <w:ind w:left="3498" w:hanging="360"/>
      </w:pPr>
    </w:lvl>
    <w:lvl w:ilvl="2" w:tplc="FFFFFFFF">
      <w:start w:val="1"/>
      <w:numFmt w:val="decimal"/>
      <w:lvlText w:val="%3."/>
      <w:lvlJc w:val="left"/>
      <w:pPr>
        <w:tabs>
          <w:tab w:val="num" w:pos="4218"/>
        </w:tabs>
        <w:ind w:left="4218" w:hanging="360"/>
      </w:pPr>
    </w:lvl>
    <w:lvl w:ilvl="3" w:tplc="FFFFFFFF">
      <w:start w:val="1"/>
      <w:numFmt w:val="decimal"/>
      <w:lvlText w:val="%4."/>
      <w:lvlJc w:val="left"/>
      <w:pPr>
        <w:tabs>
          <w:tab w:val="num" w:pos="4938"/>
        </w:tabs>
        <w:ind w:left="4938" w:hanging="360"/>
      </w:pPr>
    </w:lvl>
    <w:lvl w:ilvl="4" w:tplc="FFFFFFFF">
      <w:start w:val="1"/>
      <w:numFmt w:val="decimal"/>
      <w:lvlText w:val="%5."/>
      <w:lvlJc w:val="left"/>
      <w:pPr>
        <w:tabs>
          <w:tab w:val="num" w:pos="5658"/>
        </w:tabs>
        <w:ind w:left="5658" w:hanging="360"/>
      </w:pPr>
    </w:lvl>
    <w:lvl w:ilvl="5" w:tplc="FFFFFFFF">
      <w:start w:val="1"/>
      <w:numFmt w:val="decimal"/>
      <w:lvlText w:val="%6."/>
      <w:lvlJc w:val="left"/>
      <w:pPr>
        <w:tabs>
          <w:tab w:val="num" w:pos="6378"/>
        </w:tabs>
        <w:ind w:left="6378" w:hanging="360"/>
      </w:pPr>
    </w:lvl>
    <w:lvl w:ilvl="6" w:tplc="FFFFFFFF">
      <w:start w:val="1"/>
      <w:numFmt w:val="decimal"/>
      <w:lvlText w:val="%7."/>
      <w:lvlJc w:val="left"/>
      <w:pPr>
        <w:tabs>
          <w:tab w:val="num" w:pos="7098"/>
        </w:tabs>
        <w:ind w:left="7098" w:hanging="360"/>
      </w:pPr>
    </w:lvl>
    <w:lvl w:ilvl="7" w:tplc="FFFFFFFF">
      <w:start w:val="1"/>
      <w:numFmt w:val="decimal"/>
      <w:lvlText w:val="%8."/>
      <w:lvlJc w:val="left"/>
      <w:pPr>
        <w:tabs>
          <w:tab w:val="num" w:pos="7818"/>
        </w:tabs>
        <w:ind w:left="7818" w:hanging="360"/>
      </w:pPr>
    </w:lvl>
    <w:lvl w:ilvl="8" w:tplc="FFFFFFFF">
      <w:start w:val="1"/>
      <w:numFmt w:val="decimal"/>
      <w:lvlText w:val="%9."/>
      <w:lvlJc w:val="left"/>
      <w:pPr>
        <w:tabs>
          <w:tab w:val="num" w:pos="8538"/>
        </w:tabs>
        <w:ind w:left="8538" w:hanging="360"/>
      </w:pPr>
    </w:lvl>
  </w:abstractNum>
  <w:abstractNum w:abstractNumId="22">
    <w:nsid w:val="745237F6"/>
    <w:multiLevelType w:val="hybridMultilevel"/>
    <w:tmpl w:val="2B560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6F0B2F"/>
    <w:multiLevelType w:val="hybridMultilevel"/>
    <w:tmpl w:val="0E68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849A8"/>
    <w:multiLevelType w:val="hybridMultilevel"/>
    <w:tmpl w:val="392EFB14"/>
    <w:lvl w:ilvl="0" w:tplc="A9964CD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EE3536"/>
    <w:multiLevelType w:val="hybridMultilevel"/>
    <w:tmpl w:val="7526AC78"/>
    <w:lvl w:ilvl="0" w:tplc="D944BF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6"/>
  </w:num>
  <w:num w:numId="4">
    <w:abstractNumId w:val="1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5"/>
  </w:num>
  <w:num w:numId="12">
    <w:abstractNumId w:val="4"/>
  </w:num>
  <w:num w:numId="13">
    <w:abstractNumId w:val="14"/>
  </w:num>
  <w:num w:numId="14">
    <w:abstractNumId w:val="17"/>
  </w:num>
  <w:num w:numId="15">
    <w:abstractNumId w:val="24"/>
  </w:num>
  <w:num w:numId="16">
    <w:abstractNumId w:val="11"/>
  </w:num>
  <w:num w:numId="17">
    <w:abstractNumId w:val="23"/>
  </w:num>
  <w:num w:numId="18">
    <w:abstractNumId w:val="15"/>
  </w:num>
  <w:num w:numId="19">
    <w:abstractNumId w:val="20"/>
  </w:num>
  <w:num w:numId="20">
    <w:abstractNumId w:val="13"/>
  </w:num>
  <w:num w:numId="21">
    <w:abstractNumId w:val="5"/>
  </w:num>
  <w:num w:numId="22">
    <w:abstractNumId w:val="9"/>
  </w:num>
  <w:num w:numId="2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053BA"/>
    <w:rsid w:val="000128D5"/>
    <w:rsid w:val="00041098"/>
    <w:rsid w:val="00086DF3"/>
    <w:rsid w:val="00097A6E"/>
    <w:rsid w:val="000C26FB"/>
    <w:rsid w:val="000C2793"/>
    <w:rsid w:val="000C3728"/>
    <w:rsid w:val="00110F14"/>
    <w:rsid w:val="0014389F"/>
    <w:rsid w:val="001935AD"/>
    <w:rsid w:val="001E01DC"/>
    <w:rsid w:val="001E11D6"/>
    <w:rsid w:val="001E1CF0"/>
    <w:rsid w:val="00213B7F"/>
    <w:rsid w:val="00234571"/>
    <w:rsid w:val="002E469E"/>
    <w:rsid w:val="0030446A"/>
    <w:rsid w:val="00317E3F"/>
    <w:rsid w:val="00332BFA"/>
    <w:rsid w:val="003376C3"/>
    <w:rsid w:val="00346462"/>
    <w:rsid w:val="00437346"/>
    <w:rsid w:val="00443C01"/>
    <w:rsid w:val="00451DAC"/>
    <w:rsid w:val="00464C19"/>
    <w:rsid w:val="00466227"/>
    <w:rsid w:val="004800DC"/>
    <w:rsid w:val="004849D6"/>
    <w:rsid w:val="004A17C9"/>
    <w:rsid w:val="004F488C"/>
    <w:rsid w:val="00510DA8"/>
    <w:rsid w:val="00514BFC"/>
    <w:rsid w:val="005205EB"/>
    <w:rsid w:val="00575231"/>
    <w:rsid w:val="005A65E7"/>
    <w:rsid w:val="005C4AB9"/>
    <w:rsid w:val="006010B7"/>
    <w:rsid w:val="00610A33"/>
    <w:rsid w:val="00634D6B"/>
    <w:rsid w:val="00723D38"/>
    <w:rsid w:val="00746601"/>
    <w:rsid w:val="00780E75"/>
    <w:rsid w:val="00783093"/>
    <w:rsid w:val="007A7D81"/>
    <w:rsid w:val="00804E98"/>
    <w:rsid w:val="00836C3F"/>
    <w:rsid w:val="00850FB0"/>
    <w:rsid w:val="008654B9"/>
    <w:rsid w:val="00875340"/>
    <w:rsid w:val="00890C26"/>
    <w:rsid w:val="00910C1A"/>
    <w:rsid w:val="00956CFE"/>
    <w:rsid w:val="009E5E3F"/>
    <w:rsid w:val="009F3DAB"/>
    <w:rsid w:val="00A47BFE"/>
    <w:rsid w:val="00AA52D7"/>
    <w:rsid w:val="00AC4B1A"/>
    <w:rsid w:val="00AC682C"/>
    <w:rsid w:val="00B321F7"/>
    <w:rsid w:val="00B34432"/>
    <w:rsid w:val="00B52682"/>
    <w:rsid w:val="00B56F5D"/>
    <w:rsid w:val="00B57C5B"/>
    <w:rsid w:val="00BA0D64"/>
    <w:rsid w:val="00BD3FCA"/>
    <w:rsid w:val="00BE5041"/>
    <w:rsid w:val="00BE5FFB"/>
    <w:rsid w:val="00C02C69"/>
    <w:rsid w:val="00C228B8"/>
    <w:rsid w:val="00C252AF"/>
    <w:rsid w:val="00CA6A0B"/>
    <w:rsid w:val="00CB050F"/>
    <w:rsid w:val="00CC0654"/>
    <w:rsid w:val="00CD52AA"/>
    <w:rsid w:val="00CF7469"/>
    <w:rsid w:val="00D026C7"/>
    <w:rsid w:val="00D04D8E"/>
    <w:rsid w:val="00D12920"/>
    <w:rsid w:val="00D5222B"/>
    <w:rsid w:val="00D610A3"/>
    <w:rsid w:val="00D931C9"/>
    <w:rsid w:val="00DC0803"/>
    <w:rsid w:val="00DC5E07"/>
    <w:rsid w:val="00DD462F"/>
    <w:rsid w:val="00E22DC2"/>
    <w:rsid w:val="00E7409F"/>
    <w:rsid w:val="00EB4D87"/>
    <w:rsid w:val="00EC1AF9"/>
    <w:rsid w:val="00EC5B61"/>
    <w:rsid w:val="00EC601C"/>
    <w:rsid w:val="00EC7094"/>
    <w:rsid w:val="00F66F8F"/>
    <w:rsid w:val="00F802D8"/>
    <w:rsid w:val="00FA51E5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Tekstdymka">
    <w:name w:val="Balloon Text"/>
    <w:basedOn w:val="Normalny"/>
    <w:link w:val="TekstdymkaZnak"/>
    <w:uiPriority w:val="99"/>
    <w:semiHidden/>
    <w:unhideWhenUsed/>
    <w:rsid w:val="002345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5C4AB9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AB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C4A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01DC"/>
    <w:pPr>
      <w:ind w:left="720"/>
    </w:pPr>
  </w:style>
  <w:style w:type="character" w:styleId="Hipercze">
    <w:name w:val="Hyperlink"/>
    <w:basedOn w:val="Domylnaczcionkaakapitu"/>
    <w:uiPriority w:val="99"/>
    <w:unhideWhenUsed/>
    <w:rsid w:val="00910C1A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B57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D7C7-18A2-4E37-A3DD-79574747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2</cp:revision>
  <cp:lastPrinted>2019-11-04T09:41:00Z</cp:lastPrinted>
  <dcterms:created xsi:type="dcterms:W3CDTF">2019-11-06T06:24:00Z</dcterms:created>
  <dcterms:modified xsi:type="dcterms:W3CDTF">2019-11-06T06:24:00Z</dcterms:modified>
</cp:coreProperties>
</file>