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C165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  <w:sectPr w:rsidR="00CC4222" w:rsidRPr="00E97422" w:rsidSect="003376C3">
          <w:headerReference w:type="default" r:id="rId7"/>
          <w:footerReference w:type="default" r:id="rId8"/>
          <w:pgSz w:w="11906" w:h="16838"/>
          <w:pgMar w:top="873" w:right="873" w:bottom="0" w:left="873" w:header="510" w:footer="1701" w:gutter="0"/>
          <w:pgNumType w:start="1"/>
          <w:cols w:space="708"/>
          <w:docGrid w:linePitch="299"/>
        </w:sectPr>
      </w:pPr>
    </w:p>
    <w:p w14:paraId="0F7D6A51" w14:textId="3EC619BC" w:rsidR="00CC4222" w:rsidRPr="00E97422" w:rsidRDefault="00CC4222" w:rsidP="001D0B3C">
      <w:pPr>
        <w:spacing w:line="240" w:lineRule="auto"/>
        <w:rPr>
          <w:rFonts w:ascii="Calibri" w:hAnsi="Calibri" w:cs="Calibri"/>
          <w:b/>
          <w:bCs/>
        </w:rPr>
      </w:pPr>
      <w:r w:rsidRPr="00E97422">
        <w:rPr>
          <w:rFonts w:ascii="Calibri" w:hAnsi="Calibri" w:cs="Calibri"/>
          <w:b/>
          <w:bCs/>
        </w:rPr>
        <w:lastRenderedPageBreak/>
        <w:t>Załącznik nr 2 do Zapytania ofertowego – zasada konkurencyjności – Formularz oferty</w:t>
      </w:r>
    </w:p>
    <w:p w14:paraId="59645FD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7ABEBB8F" w14:textId="0687F659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Znak sprawy: </w:t>
      </w:r>
      <w:r w:rsidR="00DC3B2E" w:rsidRPr="00E97422">
        <w:rPr>
          <w:rFonts w:ascii="Calibri" w:hAnsi="Calibri" w:cs="Calibri"/>
        </w:rPr>
        <w:t>JRP/353/P-8/06/19</w:t>
      </w:r>
    </w:p>
    <w:p w14:paraId="022E5D15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47B5931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1BD9D15A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0E411FF2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73734DD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>…....................................................</w:t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  <w:t xml:space="preserve">  …...................................................</w:t>
      </w:r>
    </w:p>
    <w:p w14:paraId="297F3E61" w14:textId="77777777" w:rsidR="00CC4222" w:rsidRPr="00E97422" w:rsidRDefault="00CC4222" w:rsidP="001D0B3C">
      <w:pPr>
        <w:spacing w:line="240" w:lineRule="auto"/>
        <w:ind w:firstLine="708"/>
        <w:rPr>
          <w:rFonts w:ascii="Calibri" w:hAnsi="Calibri" w:cs="Calibri"/>
        </w:rPr>
      </w:pPr>
      <w:r w:rsidRPr="00E97422">
        <w:rPr>
          <w:rFonts w:ascii="Calibri" w:hAnsi="Calibri" w:cs="Calibri"/>
        </w:rPr>
        <w:t>(pieczęć firmy)</w:t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  <w:t>(miejscowość, data)</w:t>
      </w:r>
    </w:p>
    <w:p w14:paraId="1188C51D" w14:textId="77777777" w:rsidR="00CC4222" w:rsidRPr="00E97422" w:rsidRDefault="00CC4222" w:rsidP="001D0B3C">
      <w:pPr>
        <w:spacing w:line="240" w:lineRule="auto"/>
        <w:jc w:val="center"/>
        <w:rPr>
          <w:rFonts w:ascii="Calibri" w:hAnsi="Calibri" w:cs="Calibri"/>
          <w:b/>
          <w:bCs/>
          <w:u w:val="single"/>
          <w:lang w:val="de-DE"/>
        </w:rPr>
      </w:pPr>
    </w:p>
    <w:p w14:paraId="46FEB404" w14:textId="77777777" w:rsidR="00CC4222" w:rsidRPr="00E97422" w:rsidRDefault="00CC4222" w:rsidP="001D0B3C">
      <w:pPr>
        <w:spacing w:line="240" w:lineRule="auto"/>
        <w:jc w:val="center"/>
        <w:rPr>
          <w:rFonts w:ascii="Calibri" w:hAnsi="Calibri" w:cs="Calibri"/>
          <w:b/>
          <w:bCs/>
          <w:u w:val="single"/>
          <w:lang w:val="de-DE"/>
        </w:rPr>
      </w:pPr>
    </w:p>
    <w:p w14:paraId="344CC60F" w14:textId="77777777" w:rsidR="00CC4222" w:rsidRPr="00E97422" w:rsidRDefault="00CC4222" w:rsidP="001D0B3C">
      <w:pPr>
        <w:spacing w:line="240" w:lineRule="auto"/>
        <w:jc w:val="center"/>
        <w:rPr>
          <w:rFonts w:ascii="Calibri" w:hAnsi="Calibri" w:cs="Calibri"/>
          <w:b/>
          <w:bCs/>
          <w:u w:val="single"/>
          <w:lang w:val="de-DE"/>
        </w:rPr>
      </w:pPr>
      <w:r w:rsidRPr="00E97422">
        <w:rPr>
          <w:rFonts w:ascii="Calibri" w:hAnsi="Calibri" w:cs="Calibri"/>
          <w:b/>
          <w:bCs/>
          <w:u w:val="single"/>
          <w:lang w:val="de-DE"/>
        </w:rPr>
        <w:t xml:space="preserve">OFERTA </w:t>
      </w:r>
    </w:p>
    <w:p w14:paraId="005707AB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25CDD2E9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…................................................................................................................................................................</w:t>
      </w:r>
    </w:p>
    <w:p w14:paraId="6420F96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…................................................................................................................................................................</w:t>
      </w:r>
    </w:p>
    <w:p w14:paraId="600DCF72" w14:textId="77777777" w:rsidR="00CC4222" w:rsidRPr="00E97422" w:rsidRDefault="00CC4222" w:rsidP="001D0B3C">
      <w:pPr>
        <w:spacing w:line="240" w:lineRule="auto"/>
        <w:jc w:val="center"/>
        <w:rPr>
          <w:rFonts w:ascii="Calibri" w:hAnsi="Calibri" w:cs="Calibri"/>
          <w:i/>
          <w:iCs/>
        </w:rPr>
      </w:pPr>
      <w:r w:rsidRPr="00E97422">
        <w:rPr>
          <w:rFonts w:ascii="Calibri" w:hAnsi="Calibri" w:cs="Calibri"/>
          <w:i/>
          <w:iCs/>
        </w:rPr>
        <w:t>(nazwa i adres oferenta)</w:t>
      </w:r>
    </w:p>
    <w:p w14:paraId="0CDC2421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7462C60D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0C54C62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Przystępując do postępowania o zamówienie, którego przedmiotem jest: </w:t>
      </w:r>
    </w:p>
    <w:p w14:paraId="2B438417" w14:textId="77777777" w:rsidR="00CC4222" w:rsidRPr="00E97422" w:rsidRDefault="00CC4222" w:rsidP="001D0B3C">
      <w:pPr>
        <w:spacing w:line="240" w:lineRule="auto"/>
        <w:rPr>
          <w:rFonts w:ascii="Calibri" w:hAnsi="Calibri" w:cs="Calibri"/>
          <w:b/>
          <w:bCs/>
        </w:rPr>
      </w:pPr>
    </w:p>
    <w:p w14:paraId="799B7600" w14:textId="7A35D0BF" w:rsidR="00A07909" w:rsidRPr="00E97422" w:rsidRDefault="00CC4222" w:rsidP="00A07909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97422">
        <w:rPr>
          <w:rFonts w:ascii="Calibri" w:hAnsi="Calibri" w:cs="Calibri"/>
          <w:b/>
          <w:bCs/>
        </w:rPr>
        <w:t>Modernizacja stacji odwadniania i zagęszczania oraz rozbudowa układu napowietrzania</w:t>
      </w:r>
      <w:r w:rsidR="00A07909" w:rsidRPr="00E97422">
        <w:rPr>
          <w:rFonts w:ascii="Calibri" w:hAnsi="Calibri" w:cs="Calibri"/>
          <w:b/>
          <w:bCs/>
        </w:rPr>
        <w:t xml:space="preserve"> bloku biologicznego</w:t>
      </w:r>
    </w:p>
    <w:p w14:paraId="2606C3A0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6C8B94DC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składam następującą ofertę: </w:t>
      </w:r>
    </w:p>
    <w:p w14:paraId="41DA9D8E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7ADB1E22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</w:p>
    <w:p w14:paraId="431FFE7B" w14:textId="70FE4A26" w:rsidR="00CC4222" w:rsidRPr="00E97422" w:rsidRDefault="009F27BE" w:rsidP="000E71B6">
      <w:pPr>
        <w:numPr>
          <w:ilvl w:val="3"/>
          <w:numId w:val="30"/>
        </w:numPr>
        <w:tabs>
          <w:tab w:val="clear" w:pos="2880"/>
        </w:tabs>
        <w:spacing w:line="240" w:lineRule="auto"/>
        <w:ind w:left="284" w:hanging="284"/>
        <w:rPr>
          <w:rFonts w:ascii="Calibri" w:hAnsi="Calibri" w:cs="Calibri"/>
          <w:b/>
        </w:rPr>
      </w:pPr>
      <w:r w:rsidRPr="00E97422">
        <w:rPr>
          <w:rFonts w:ascii="Calibri" w:hAnsi="Calibri" w:cs="Calibri"/>
        </w:rPr>
        <w:t xml:space="preserve">  </w:t>
      </w:r>
      <w:r w:rsidRPr="00E97422">
        <w:rPr>
          <w:rFonts w:ascii="Calibri" w:hAnsi="Calibri" w:cs="Calibri"/>
          <w:b/>
        </w:rPr>
        <w:t>Cena</w:t>
      </w:r>
    </w:p>
    <w:p w14:paraId="3D727F8A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</w:p>
    <w:p w14:paraId="6C939637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Cena netto (bez VAT)                       VAT                     </w:t>
      </w:r>
      <w:r w:rsidRPr="00E97422">
        <w:rPr>
          <w:rFonts w:ascii="Calibri" w:hAnsi="Calibri" w:cs="Calibri"/>
        </w:rPr>
        <w:tab/>
        <w:t>Cena brutto (z VAT)</w:t>
      </w:r>
    </w:p>
    <w:p w14:paraId="74F6A7F3" w14:textId="2A0287D4" w:rsidR="00CC4222" w:rsidRPr="00E97422" w:rsidRDefault="00BE6033" w:rsidP="001907C8">
      <w:pPr>
        <w:spacing w:line="240" w:lineRule="auto"/>
        <w:jc w:val="both"/>
        <w:rPr>
          <w:rFonts w:ascii="Calibri" w:hAnsi="Calibri" w:cs="Calibri"/>
        </w:rPr>
      </w:pPr>
      <w:r w:rsidRPr="00E97422"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2B0501" wp14:editId="65E55534">
                <wp:simplePos x="0" y="0"/>
                <wp:positionH relativeFrom="column">
                  <wp:posOffset>427990</wp:posOffset>
                </wp:positionH>
                <wp:positionV relativeFrom="paragraph">
                  <wp:posOffset>167005</wp:posOffset>
                </wp:positionV>
                <wp:extent cx="1247775" cy="441960"/>
                <wp:effectExtent l="13970" t="7620" r="5080" b="7620"/>
                <wp:wrapSquare wrapText="bothSides"/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D504" w14:textId="77777777" w:rsidR="00BB2AC4" w:rsidRPr="00647A18" w:rsidRDefault="00BB2AC4" w:rsidP="001907C8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4FABF9D" w14:textId="77777777" w:rsidR="00BB2AC4" w:rsidRPr="00647A18" w:rsidRDefault="00BB2AC4" w:rsidP="001907C8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05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.7pt;margin-top:13.15pt;width:98.25pt;height:34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">
                <v:textbox style="mso-fit-shape-to-text:t">
                  <w:txbxContent>
                    <w:p w14:paraId="2DEAD504" w14:textId="77777777" w:rsidR="00BB2AC4" w:rsidRPr="00647A18" w:rsidRDefault="00BB2AC4" w:rsidP="001907C8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4FABF9D" w14:textId="77777777" w:rsidR="00BB2AC4" w:rsidRPr="00647A18" w:rsidRDefault="00BB2AC4" w:rsidP="001907C8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7422"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6BCDFA" wp14:editId="3C331881">
                <wp:simplePos x="0" y="0"/>
                <wp:positionH relativeFrom="page">
                  <wp:posOffset>3038475</wp:posOffset>
                </wp:positionH>
                <wp:positionV relativeFrom="paragraph">
                  <wp:posOffset>167005</wp:posOffset>
                </wp:positionV>
                <wp:extent cx="733425" cy="441960"/>
                <wp:effectExtent l="9525" t="7620" r="9525" b="7620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70F1" w14:textId="77777777" w:rsidR="00BB2AC4" w:rsidRPr="00647A18" w:rsidRDefault="00BB2AC4" w:rsidP="001907C8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4788119" w14:textId="77777777" w:rsidR="00BB2AC4" w:rsidRPr="00647A18" w:rsidRDefault="00BB2AC4" w:rsidP="001907C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CDFA" id="Pole tekstowe 4" o:spid="_x0000_s1027" type="#_x0000_t202" style="position:absolute;left:0;text-align:left;margin-left:239.25pt;margin-top:13.15pt;width:57.75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">
                <v:textbox style="mso-fit-shape-to-text:t">
                  <w:txbxContent>
                    <w:p w14:paraId="048B70F1" w14:textId="77777777" w:rsidR="00BB2AC4" w:rsidRPr="00647A18" w:rsidRDefault="00BB2AC4" w:rsidP="001907C8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4788119" w14:textId="77777777" w:rsidR="00BB2AC4" w:rsidRPr="00647A18" w:rsidRDefault="00BB2AC4" w:rsidP="001907C8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7422"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C9EF1F" wp14:editId="3F27E513">
                <wp:simplePos x="0" y="0"/>
                <wp:positionH relativeFrom="column">
                  <wp:posOffset>3542665</wp:posOffset>
                </wp:positionH>
                <wp:positionV relativeFrom="paragraph">
                  <wp:posOffset>155575</wp:posOffset>
                </wp:positionV>
                <wp:extent cx="1247775" cy="441960"/>
                <wp:effectExtent l="13970" t="5715" r="5080" b="9525"/>
                <wp:wrapSquare wrapText="bothSides"/>
                <wp:docPr id="1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7057" w14:textId="77777777" w:rsidR="00BB2AC4" w:rsidRPr="00647A18" w:rsidRDefault="00BB2AC4" w:rsidP="001907C8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16968CF" w14:textId="77777777" w:rsidR="00BB2AC4" w:rsidRPr="00647A18" w:rsidRDefault="00BB2AC4" w:rsidP="001907C8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EF1F" id="Pole tekstowe 5" o:spid="_x0000_s1028" type="#_x0000_t202" style="position:absolute;left:0;text-align:left;margin-left:278.95pt;margin-top:12.25pt;width:98.25pt;height:34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">
                <v:textbox style="mso-fit-shape-to-text:t">
                  <w:txbxContent>
                    <w:p w14:paraId="15337057" w14:textId="77777777" w:rsidR="00BB2AC4" w:rsidRPr="00647A18" w:rsidRDefault="00BB2AC4" w:rsidP="001907C8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16968CF" w14:textId="77777777" w:rsidR="00BB2AC4" w:rsidRPr="00647A18" w:rsidRDefault="00BB2AC4" w:rsidP="001907C8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960BBD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</w:p>
    <w:p w14:paraId="584D323E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</w:p>
    <w:p w14:paraId="248D5389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</w:p>
    <w:p w14:paraId="5CCA6E88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</w:p>
    <w:p w14:paraId="5CFF4759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Cena netto (bez VAT) słownie zł</w:t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  <w:t>….....................................................................................</w:t>
      </w:r>
    </w:p>
    <w:p w14:paraId="48610968" w14:textId="77777777" w:rsidR="00CC4222" w:rsidRPr="00E97422" w:rsidRDefault="00CC4222" w:rsidP="001907C8">
      <w:pPr>
        <w:spacing w:line="240" w:lineRule="auto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Cena brutto (z VAT) słownie zł</w:t>
      </w:r>
      <w:r w:rsidRPr="00E97422">
        <w:rPr>
          <w:rFonts w:ascii="Calibri" w:hAnsi="Calibri" w:cs="Calibri"/>
        </w:rPr>
        <w:tab/>
      </w:r>
      <w:r w:rsidRPr="00E97422">
        <w:rPr>
          <w:rFonts w:ascii="Calibri" w:hAnsi="Calibri" w:cs="Calibri"/>
        </w:rPr>
        <w:tab/>
        <w:t>….....................................................................................</w:t>
      </w:r>
    </w:p>
    <w:p w14:paraId="09CEDDFE" w14:textId="77777777" w:rsidR="00321BAF" w:rsidRPr="00E97422" w:rsidRDefault="00321BAF" w:rsidP="00321BAF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1928F65F" w14:textId="7EEDAF81" w:rsidR="00321BAF" w:rsidRPr="00E97422" w:rsidRDefault="00321BAF" w:rsidP="00321BAF">
      <w:pPr>
        <w:pStyle w:val="Akapitzli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Verdana"/>
        </w:rPr>
      </w:pPr>
      <w:r w:rsidRPr="00E97422">
        <w:rPr>
          <w:rFonts w:ascii="Calibri" w:hAnsi="Calibri" w:cs="Verdana"/>
          <w:b/>
        </w:rPr>
        <w:t>Doświadczenie osób wyznaczonych do realizacji zamówienia</w:t>
      </w:r>
    </w:p>
    <w:p w14:paraId="7DCC429A" w14:textId="46050225" w:rsidR="00321BAF" w:rsidRPr="00E97422" w:rsidRDefault="00321BAF" w:rsidP="00321BAF">
      <w:pPr>
        <w:pStyle w:val="Akapitzlist"/>
        <w:spacing w:line="360" w:lineRule="auto"/>
        <w:ind w:left="284"/>
        <w:jc w:val="both"/>
        <w:rPr>
          <w:rFonts w:ascii="Calibri" w:hAnsi="Calibri" w:cs="Verdana"/>
        </w:rPr>
      </w:pPr>
      <w:r w:rsidRPr="00E97422">
        <w:rPr>
          <w:rFonts w:ascii="Calibri" w:hAnsi="Calibri" w:cs="Verdana"/>
        </w:rPr>
        <w:lastRenderedPageBreak/>
        <w:t>Oświadczamy, że</w:t>
      </w:r>
      <w:r w:rsidR="00971BF7" w:rsidRPr="00E97422">
        <w:rPr>
          <w:rFonts w:ascii="Calibri" w:hAnsi="Calibri" w:cs="Verdana"/>
        </w:rPr>
        <w:t xml:space="preserve"> osoba wskazana na stanowisko Kierownika budowy pełniła funkcję Kierownika Budowy na …………….. (podać liczbę) zakończonej(-ych) robocie(-ach) budowlanej(-ych) polegającej(-ych) na wykonaniu (budowy, przebudowy, rozbudowy) oczyszczalni ścieków o przepustowości nie mniejszej niż 60 000 RLM lub Qdśr nie mniejszej niż 10 000 m3/d.</w:t>
      </w:r>
    </w:p>
    <w:p w14:paraId="5D7FD5A5" w14:textId="13422F71" w:rsidR="00CC4222" w:rsidRPr="00E97422" w:rsidRDefault="00CC4222" w:rsidP="00321BAF">
      <w:pPr>
        <w:pStyle w:val="Akapitzli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Calibri" w:hAnsi="Calibri" w:cs="Verdana"/>
        </w:rPr>
      </w:pPr>
      <w:r w:rsidRPr="00E97422">
        <w:rPr>
          <w:rFonts w:ascii="Calibri" w:hAnsi="Calibri" w:cs="Verdana"/>
        </w:rPr>
        <w:t xml:space="preserve">W celu oceny naszej oferty w kryterium: </w:t>
      </w:r>
      <w:r w:rsidRPr="00E97422">
        <w:rPr>
          <w:rFonts w:ascii="Calibri" w:hAnsi="Calibri" w:cs="Verdana"/>
          <w:b/>
          <w:bCs/>
        </w:rPr>
        <w:t>Parametry techniczne i eksploatacyjne</w:t>
      </w:r>
      <w:r w:rsidRPr="00E97422">
        <w:rPr>
          <w:rFonts w:ascii="Calibri" w:hAnsi="Calibri" w:cs="Verdana"/>
        </w:rPr>
        <w:t xml:space="preserve"> </w:t>
      </w:r>
      <w:r w:rsidRPr="00E97422">
        <w:rPr>
          <w:rFonts w:ascii="Calibri" w:hAnsi="Calibri" w:cs="Verdana"/>
          <w:b/>
          <w:bCs/>
        </w:rPr>
        <w:t>klucz</w:t>
      </w:r>
      <w:r w:rsidR="00971BF7" w:rsidRPr="00E97422">
        <w:rPr>
          <w:rFonts w:ascii="Calibri" w:hAnsi="Calibri" w:cs="Verdana"/>
          <w:b/>
          <w:bCs/>
        </w:rPr>
        <w:t xml:space="preserve">owych urządzeń technologicznych </w:t>
      </w:r>
      <w:r w:rsidRPr="00E97422">
        <w:rPr>
          <w:rFonts w:ascii="Calibri" w:hAnsi="Calibri" w:cs="Verdana"/>
          <w:b/>
          <w:bCs/>
        </w:rPr>
        <w:t xml:space="preserve">– </w:t>
      </w:r>
      <w:r w:rsidR="00971BF7" w:rsidRPr="00E97422">
        <w:rPr>
          <w:rFonts w:ascii="Calibri" w:hAnsi="Calibri" w:cs="Verdana"/>
        </w:rPr>
        <w:t>oferujemy</w:t>
      </w:r>
      <w:r w:rsidRPr="00E97422">
        <w:rPr>
          <w:rFonts w:ascii="Calibri" w:hAnsi="Calibri" w:cs="Verdana"/>
        </w:rPr>
        <w:t>:</w:t>
      </w:r>
    </w:p>
    <w:p w14:paraId="0C3409FD" w14:textId="77777777" w:rsidR="00CC4222" w:rsidRPr="00E97422" w:rsidRDefault="00CC4222" w:rsidP="006D4DAD">
      <w:pPr>
        <w:pStyle w:val="Tekstpodstawowy3"/>
        <w:spacing w:line="360" w:lineRule="auto"/>
        <w:rPr>
          <w:rFonts w:ascii="Calibri" w:hAnsi="Calibri" w:cs="Verdana"/>
          <w:b/>
          <w:bCs/>
          <w:sz w:val="18"/>
          <w:szCs w:val="1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559"/>
        <w:gridCol w:w="5884"/>
      </w:tblGrid>
      <w:tr w:rsidR="00E97422" w:rsidRPr="00E97422" w14:paraId="023468D6" w14:textId="77777777" w:rsidTr="0097503D">
        <w:trPr>
          <w:trHeight w:val="623"/>
        </w:trPr>
        <w:tc>
          <w:tcPr>
            <w:tcW w:w="568" w:type="dxa"/>
            <w:vAlign w:val="center"/>
          </w:tcPr>
          <w:p w14:paraId="436FE9BB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376674F7" w14:textId="055F06C2" w:rsidR="00CC4222" w:rsidRPr="00E97422" w:rsidRDefault="006B51EE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Nazwa urządzenia</w:t>
            </w:r>
          </w:p>
        </w:tc>
        <w:tc>
          <w:tcPr>
            <w:tcW w:w="1559" w:type="dxa"/>
            <w:vAlign w:val="center"/>
          </w:tcPr>
          <w:p w14:paraId="70A1ECE3" w14:textId="77777777" w:rsidR="00CC4222" w:rsidRPr="00E97422" w:rsidRDefault="00CC4222" w:rsidP="00F50B2A">
            <w:pPr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Obiekt</w:t>
            </w:r>
          </w:p>
        </w:tc>
        <w:tc>
          <w:tcPr>
            <w:tcW w:w="5884" w:type="dxa"/>
            <w:vAlign w:val="center"/>
          </w:tcPr>
          <w:p w14:paraId="0F09B368" w14:textId="0646A213" w:rsidR="00CC4222" w:rsidRPr="00E97422" w:rsidRDefault="006B51EE" w:rsidP="00F50B2A">
            <w:pPr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Kryteria</w:t>
            </w:r>
          </w:p>
        </w:tc>
      </w:tr>
      <w:tr w:rsidR="00E97422" w:rsidRPr="00E97422" w14:paraId="230D6FDB" w14:textId="77777777" w:rsidTr="0097503D">
        <w:trPr>
          <w:trHeight w:val="154"/>
        </w:trPr>
        <w:tc>
          <w:tcPr>
            <w:tcW w:w="568" w:type="dxa"/>
            <w:vAlign w:val="center"/>
          </w:tcPr>
          <w:p w14:paraId="2FA69B3B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59DF6D6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8133666" w14:textId="77777777" w:rsidR="00CC4222" w:rsidRPr="00E97422" w:rsidRDefault="00CC4222" w:rsidP="00F50B2A">
            <w:pPr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3</w:t>
            </w:r>
          </w:p>
        </w:tc>
        <w:tc>
          <w:tcPr>
            <w:tcW w:w="5884" w:type="dxa"/>
            <w:vAlign w:val="center"/>
          </w:tcPr>
          <w:p w14:paraId="541ACBE8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4</w:t>
            </w:r>
          </w:p>
        </w:tc>
      </w:tr>
      <w:tr w:rsidR="00E97422" w:rsidRPr="00E97422" w14:paraId="67610B9B" w14:textId="77777777" w:rsidTr="0097503D">
        <w:trPr>
          <w:trHeight w:val="603"/>
        </w:trPr>
        <w:tc>
          <w:tcPr>
            <w:tcW w:w="568" w:type="dxa"/>
            <w:vAlign w:val="center"/>
          </w:tcPr>
          <w:p w14:paraId="5588DF9A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EF6F5E0" w14:textId="77777777" w:rsidR="00CC4222" w:rsidRPr="00E97422" w:rsidRDefault="00CC4222" w:rsidP="00F50B2A">
            <w:pPr>
              <w:pStyle w:val="Default"/>
              <w:rPr>
                <w:rFonts w:ascii="Calibri" w:hAnsi="Calibri" w:cs="Verdana"/>
                <w:color w:val="auto"/>
                <w:sz w:val="18"/>
                <w:szCs w:val="18"/>
              </w:rPr>
            </w:pPr>
            <w:r w:rsidRPr="00E97422">
              <w:rPr>
                <w:rFonts w:ascii="Calibri" w:hAnsi="Calibri" w:cs="Verdana"/>
                <w:color w:val="auto"/>
                <w:sz w:val="18"/>
                <w:szCs w:val="18"/>
              </w:rPr>
              <w:t xml:space="preserve">prasa taśmowa do zagęszczania osadu –szt.1 </w:t>
            </w:r>
          </w:p>
          <w:p w14:paraId="634397E5" w14:textId="77777777" w:rsidR="00CC4222" w:rsidRPr="00E97422" w:rsidRDefault="00CC4222" w:rsidP="006D4DAD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pacing w:before="240" w:after="120" w:line="360" w:lineRule="auto"/>
              <w:ind w:left="340" w:hanging="3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272068" w14:textId="77777777" w:rsidR="00CC4222" w:rsidRPr="00E97422" w:rsidRDefault="00CC4222" w:rsidP="00F50B2A">
            <w:pPr>
              <w:pStyle w:val="Tekstpodstawowy3"/>
              <w:spacing w:line="360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Stacja zagęszczania i odwadniania osadu - obiekt nr 14.</w:t>
            </w:r>
          </w:p>
        </w:tc>
        <w:tc>
          <w:tcPr>
            <w:tcW w:w="5884" w:type="dxa"/>
            <w:vAlign w:val="center"/>
          </w:tcPr>
          <w:p w14:paraId="7F13050D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zużycie wody do mycia sit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poniżej 7,5 m3/h przy p=6bar ; jako  wody do mycia sit można używać  wody użytkowej, nagromadzonego filtratu lub  wody z osadników wtórnych   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</w:t>
            </w:r>
          </w:p>
          <w:p w14:paraId="17B5CAAC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konstrukcję zagęszczarki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>powiązana z wanną zbiorczą filtratu  –  budowa fundamentu  wannowego; montaż na posadzce -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</w:t>
            </w:r>
          </w:p>
          <w:p w14:paraId="342CE135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 xml:space="preserve">Gwarantujemy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wlot nadawy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(reaktor wstępny) zintegrowany z komorą dojrzewania; wlot zawiesiny po flokulacji w rurociągu do  reaktora od dołu - rozbijane flokuły; łagodny wypływ sflokulowanego osadu na stół poziomy -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</w:t>
            </w:r>
          </w:p>
          <w:p w14:paraId="38C874FD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system szykan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na stole poziomym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tworzących leje depresyjne umożliwiając szybki odpływ nadmiaru wody z zagęszczanego osadu ich konstrukcja umożliwiająca ciągłe przemieszczanie  osadu na taśmie  i czyszczenie sit, zwiększając tym samym intensywność odprowadzenia wody i zagęszczania grawitacyjnego;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</w:t>
            </w:r>
          </w:p>
          <w:p w14:paraId="7D3CD35E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system szykan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na osiach z możliwością  odchylenia ich od powierzchni sita w górę (ułatwienie oczyszczenia lub wciągnięcia taśmy);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TAK/NIE</w:t>
            </w:r>
          </w:p>
          <w:p w14:paraId="2185A59A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wannę zbierającą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>czysty filtrat z procesu zagęszczania z wyprowadzeniem górnym do zbiornika wody używanej do mycia sit  lub bezpośrednio do pompy pozwala na wykorzystanie filtratu do mycia sit ( zawartość zawiesiny  w filtracie  - max.80mg/l)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TAK/NIE</w:t>
            </w:r>
          </w:p>
          <w:p w14:paraId="1F2EC084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lastRenderedPageBreak/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listwę spiętrzająca osad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 wypływający z sita do leja zrzutowego (rampa; zwiększa intensywność odprowadzania wody czystej);materiał - stal szlachetna  1.4571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</w:t>
            </w:r>
          </w:p>
          <w:p w14:paraId="5F9C4AF0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 xml:space="preserve">Gwarantujemy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stację mycia sit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wraz z obudową i wysokociśnieniową rurą spryskującą (wykonanie ze stali szlachetnej 1.4571) z płaskimi dyszami strumieniowymi i wbudowanym (napędzanym przy pomocy pokrętła) oraz szczotka czyszczącą dysze (stal szlachetna 1.4571); proces czyszczenia dysz bez konieczności  ich demontażu i przerywania pracy zagęszczarki; odrębne wyprowadzeniem brudnej wody ze stacji do kanalizacji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TAK/NIE</w:t>
            </w:r>
          </w:p>
          <w:p w14:paraId="09F3C1DE" w14:textId="77777777" w:rsidR="00CC4222" w:rsidRPr="00E97422" w:rsidRDefault="00CC4222" w:rsidP="00F50B2A">
            <w:pPr>
              <w:pStyle w:val="Akapitzlist"/>
              <w:spacing w:line="360" w:lineRule="auto"/>
              <w:ind w:left="34"/>
              <w:jc w:val="both"/>
              <w:rPr>
                <w:rFonts w:ascii="Calibri" w:hAnsi="Calibri" w:cs="Verdana"/>
                <w:sz w:val="18"/>
                <w:szCs w:val="18"/>
              </w:rPr>
            </w:pPr>
          </w:p>
        </w:tc>
      </w:tr>
      <w:tr w:rsidR="00E97422" w:rsidRPr="00E97422" w14:paraId="5C45541D" w14:textId="77777777" w:rsidTr="0097503D">
        <w:trPr>
          <w:trHeight w:val="490"/>
        </w:trPr>
        <w:tc>
          <w:tcPr>
            <w:tcW w:w="568" w:type="dxa"/>
            <w:vAlign w:val="center"/>
          </w:tcPr>
          <w:p w14:paraId="11072EB9" w14:textId="77777777" w:rsidR="00CC4222" w:rsidRPr="00E97422" w:rsidRDefault="00CC4222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14:paraId="5B983AE2" w14:textId="77777777" w:rsidR="00CC4222" w:rsidRPr="00E97422" w:rsidRDefault="00CC4222" w:rsidP="00F50B2A">
            <w:pPr>
              <w:pStyle w:val="Default"/>
              <w:rPr>
                <w:rFonts w:ascii="Calibri" w:hAnsi="Calibri" w:cs="Verdana"/>
                <w:color w:val="auto"/>
                <w:sz w:val="18"/>
                <w:szCs w:val="18"/>
              </w:rPr>
            </w:pPr>
            <w:r w:rsidRPr="00E97422">
              <w:rPr>
                <w:rFonts w:ascii="Calibri" w:hAnsi="Calibri" w:cs="Verdana"/>
                <w:color w:val="auto"/>
                <w:sz w:val="18"/>
                <w:szCs w:val="18"/>
              </w:rPr>
              <w:t xml:space="preserve">Dmuchawa –szt.1 </w:t>
            </w:r>
          </w:p>
          <w:p w14:paraId="7A17DB78" w14:textId="77777777" w:rsidR="00CC4222" w:rsidRPr="00E97422" w:rsidRDefault="00CC4222" w:rsidP="00F50B2A">
            <w:pPr>
              <w:pStyle w:val="Default"/>
              <w:rPr>
                <w:rFonts w:ascii="Calibri" w:hAnsi="Calibri" w:cs="Verdana"/>
                <w:color w:val="auto"/>
                <w:sz w:val="18"/>
                <w:szCs w:val="18"/>
              </w:rPr>
            </w:pPr>
          </w:p>
          <w:p w14:paraId="004B95F7" w14:textId="77777777" w:rsidR="00CC4222" w:rsidRPr="00E97422" w:rsidRDefault="00CC4222" w:rsidP="00F50B2A">
            <w:pPr>
              <w:spacing w:line="360" w:lineRule="auto"/>
              <w:rPr>
                <w:rFonts w:ascii="Calibri" w:hAnsi="Calibri" w:cs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C4D282" w14:textId="77777777" w:rsidR="00CC4222" w:rsidRPr="00E97422" w:rsidRDefault="00CC4222" w:rsidP="00F50B2A">
            <w:pPr>
              <w:pStyle w:val="Tekstpodstawowy3"/>
              <w:spacing w:line="360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Stacja dmuchaw - obiekt nr 32</w:t>
            </w:r>
          </w:p>
        </w:tc>
        <w:tc>
          <w:tcPr>
            <w:tcW w:w="5884" w:type="dxa"/>
            <w:vAlign w:val="center"/>
          </w:tcPr>
          <w:p w14:paraId="0FCCC4C2" w14:textId="77777777" w:rsidR="00CC4222" w:rsidRPr="00E97422" w:rsidRDefault="00CC4222" w:rsidP="00F62C4E">
            <w:pPr>
              <w:spacing w:line="360" w:lineRule="auto"/>
              <w:ind w:right="203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zakres regulacji dmuchawy – od  40÷100% d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la każdej możliwej do wystąpienia na obiekcie temperatury i wilgotności powietrza oraz ciśnienia zewnętrznego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TAK/NIE;</w:t>
            </w:r>
          </w:p>
          <w:p w14:paraId="3DA50E2F" w14:textId="77777777" w:rsidR="00CC4222" w:rsidRPr="00E97422" w:rsidRDefault="00CC4222" w:rsidP="00F62C4E">
            <w:pPr>
              <w:spacing w:line="360" w:lineRule="auto"/>
              <w:ind w:right="203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wprowadzenie do nowej nadrzędnej szafy sterowniczej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możliwości komunikacji z producentem i serwisem dmuchaw, poprzez niezależne od istniejącego na obiekcie łącze internetowe –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TAK/NIE;</w:t>
            </w:r>
          </w:p>
          <w:p w14:paraId="001DF466" w14:textId="77777777" w:rsidR="00CC4222" w:rsidRPr="00E97422" w:rsidRDefault="00CC4222" w:rsidP="00F62C4E">
            <w:pPr>
              <w:spacing w:line="360" w:lineRule="auto"/>
              <w:ind w:right="203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zastosowanie wirnika nowej dmuchawy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z materiału posiadającego równą lub lepszą odporność korozyjną niż 10ppm H2S -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TAK/NIE;</w:t>
            </w:r>
          </w:p>
          <w:p w14:paraId="18359FEF" w14:textId="65900950" w:rsidR="00CC4222" w:rsidRPr="00E97422" w:rsidRDefault="00CC4222" w:rsidP="00E5319B">
            <w:pPr>
              <w:spacing w:line="360" w:lineRule="auto"/>
              <w:ind w:right="203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 xml:space="preserve"> Gwarantujemy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wydłużenie okresu wymiany łożysk tocznych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="00E10B05" w:rsidRPr="00E97422">
              <w:rPr>
                <w:rFonts w:ascii="Calibri" w:hAnsi="Calibri" w:cs="Verdana"/>
                <w:b/>
                <w:sz w:val="18"/>
                <w:szCs w:val="18"/>
                <w:lang w:val="pl"/>
              </w:rPr>
              <w:t>na wałku szybkim</w:t>
            </w:r>
            <w:r w:rsidR="00E10B05" w:rsidRPr="00E97422">
              <w:rPr>
                <w:rFonts w:ascii="Calibri" w:hAnsi="Calibri" w:cs="Verdana"/>
                <w:sz w:val="18"/>
                <w:szCs w:val="18"/>
                <w:lang w:val="pl"/>
              </w:rPr>
              <w:t xml:space="preserve"> z 40.000 godzin na min. 50.000 godzin pracy</w:t>
            </w:r>
            <w:r w:rsidR="00E10B05"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TAK/NIE;</w:t>
            </w:r>
          </w:p>
        </w:tc>
      </w:tr>
      <w:tr w:rsidR="00E97422" w:rsidRPr="00E97422" w14:paraId="3805FAEA" w14:textId="77777777" w:rsidTr="0097503D">
        <w:trPr>
          <w:trHeight w:val="490"/>
        </w:trPr>
        <w:tc>
          <w:tcPr>
            <w:tcW w:w="568" w:type="dxa"/>
            <w:vAlign w:val="center"/>
          </w:tcPr>
          <w:p w14:paraId="6AB8BEE5" w14:textId="7E0AE1A3" w:rsidR="00CC4222" w:rsidRPr="00E97422" w:rsidRDefault="00B32883" w:rsidP="00F50B2A">
            <w:pPr>
              <w:pStyle w:val="Tekstpodstawowy3"/>
              <w:spacing w:line="360" w:lineRule="auto"/>
              <w:jc w:val="center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4C804BDB" w14:textId="2D4814BB" w:rsidR="00CC4222" w:rsidRPr="00E97422" w:rsidRDefault="00CC4222" w:rsidP="00F50B2A">
            <w:pPr>
              <w:spacing w:line="360" w:lineRule="auto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Wirówka</w:t>
            </w:r>
            <w:r w:rsidR="00D627BB" w:rsidRPr="00E97422">
              <w:rPr>
                <w:rFonts w:ascii="Calibri" w:hAnsi="Calibri" w:cs="Verdana"/>
                <w:sz w:val="18"/>
                <w:szCs w:val="18"/>
              </w:rPr>
              <w:t xml:space="preserve"> – szt. 2</w:t>
            </w:r>
          </w:p>
        </w:tc>
        <w:tc>
          <w:tcPr>
            <w:tcW w:w="1559" w:type="dxa"/>
            <w:vAlign w:val="center"/>
          </w:tcPr>
          <w:p w14:paraId="70EAE347" w14:textId="77777777" w:rsidR="00CC4222" w:rsidRPr="00E97422" w:rsidRDefault="00CC4222" w:rsidP="00F50B2A">
            <w:pPr>
              <w:pStyle w:val="Tekstpodstawowy3"/>
              <w:spacing w:line="360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Stacja zagęszczania i odwadniania osadu - obiekt nr 14</w:t>
            </w:r>
          </w:p>
        </w:tc>
        <w:tc>
          <w:tcPr>
            <w:tcW w:w="5884" w:type="dxa"/>
            <w:vAlign w:val="center"/>
          </w:tcPr>
          <w:p w14:paraId="7E1E0902" w14:textId="77777777" w:rsidR="00CC4222" w:rsidRPr="00E97422" w:rsidRDefault="00CC4222" w:rsidP="00F50B2A">
            <w:pPr>
              <w:spacing w:line="360" w:lineRule="auto"/>
              <w:jc w:val="both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 xml:space="preserve">Gwarantujemy  wysoką jakość i trwałość bębna poprzez wykonanie jako odlew odśrodkowy (Duplex) ze stali stopowej min. 1.4463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TAK/NIE;</w:t>
            </w:r>
          </w:p>
          <w:p w14:paraId="614C996C" w14:textId="77777777" w:rsidR="00CC4222" w:rsidRPr="00E97422" w:rsidRDefault="00CC4222" w:rsidP="00F50B2A">
            <w:pPr>
              <w:spacing w:line="360" w:lineRule="auto"/>
              <w:jc w:val="both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eastAsia="FPEF" w:hAnsi="Calibri" w:cs="Verdana"/>
                <w:sz w:val="18"/>
                <w:szCs w:val="18"/>
              </w:rPr>
              <w:t xml:space="preserve"> o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chronę powierzchni wewnętrznej bębna poprzez zastosowanie wymienne listwy wzdłużne ze stali kwasoodpornej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TAK/NIE;</w:t>
            </w:r>
          </w:p>
          <w:p w14:paraId="52A69C46" w14:textId="77777777" w:rsidR="00CC4222" w:rsidRPr="00E97422" w:rsidRDefault="00CC4222" w:rsidP="00F50B2A">
            <w:pPr>
              <w:spacing w:line="360" w:lineRule="auto"/>
              <w:jc w:val="both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eastAsia="FPEF" w:hAnsi="Calibri" w:cs="Verdana"/>
                <w:sz w:val="18"/>
                <w:szCs w:val="18"/>
              </w:rPr>
              <w:t xml:space="preserve"> e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liminację ryzyka uszkodzenia silnika, podczas ewentualnego wycieku osadu od strony nadawy oraz umożliwienie łatwego dostępu dla obsługi serwisowej poprzez lokalizację obydwu silników wirówki po przeciwnej stronie od wlotu osadu w poziomej płaszczyźnie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- TAK/NIE; </w:t>
            </w:r>
          </w:p>
          <w:p w14:paraId="5CC613AD" w14:textId="77777777" w:rsidR="00CC4222" w:rsidRPr="00E97422" w:rsidRDefault="00CC4222" w:rsidP="00F50B2A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eastAsia="FPEF" w:hAnsi="Calibri" w:cs="Verdana"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ułatwienie i przyśpieszenia prac serwisowych demontażu rotora  możliwy bez demontażu silników bębna i ślimaka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- TAK/NIE;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</w:t>
            </w:r>
          </w:p>
          <w:p w14:paraId="35EDC36B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eastAsia="FPEF" w:hAnsi="Calibri" w:cs="Verdana"/>
                <w:sz w:val="18"/>
                <w:szCs w:val="18"/>
              </w:rPr>
              <w:t xml:space="preserve"> 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usprawnienie eksploatacji oraz większą elastyczności ustawień wirówki tj. przekładania planetarna musi gwarantować możliwość zmiany prędkości obrotowej bębna bez wpływu na prędkość </w:t>
            </w:r>
            <w:r w:rsidRPr="00E97422">
              <w:rPr>
                <w:rFonts w:ascii="Calibri" w:hAnsi="Calibri" w:cs="Verdana"/>
                <w:sz w:val="18"/>
                <w:szCs w:val="18"/>
              </w:rPr>
              <w:lastRenderedPageBreak/>
              <w:t xml:space="preserve">obrotową ślimaka oraz zmianę prędkości obrotowej ślimaka bez wpływu na zmianę prędkości obrotowej bębna–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TAK/NIE.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 </w:t>
            </w:r>
          </w:p>
          <w:p w14:paraId="7D6EA51A" w14:textId="77777777" w:rsidR="00CC4222" w:rsidRPr="00E97422" w:rsidRDefault="00CC4222" w:rsidP="00F50B2A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sz w:val="18"/>
                <w:szCs w:val="18"/>
              </w:rPr>
              <w:t>Gwarantujemy</w:t>
            </w:r>
            <w:r w:rsidRPr="00E97422">
              <w:rPr>
                <w:rFonts w:ascii="Calibri" w:hAnsi="Calibri" w:cs="Verdana"/>
                <w:spacing w:val="-1"/>
                <w:sz w:val="18"/>
                <w:szCs w:val="18"/>
                <w:u w:color="000000"/>
              </w:rPr>
              <w:t xml:space="preserve"> efekt odwadniania osadów powyżej 24% s.m.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–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TAK/NIE.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 </w:t>
            </w:r>
          </w:p>
          <w:p w14:paraId="18C0D05B" w14:textId="77777777" w:rsidR="00CC4222" w:rsidRPr="00E97422" w:rsidRDefault="00CC4222" w:rsidP="00F50B2A">
            <w:pPr>
              <w:spacing w:line="360" w:lineRule="auto"/>
              <w:ind w:right="203"/>
              <w:rPr>
                <w:rFonts w:ascii="Calibri" w:hAnsi="Calibri" w:cs="Verdana"/>
                <w:sz w:val="18"/>
                <w:szCs w:val="18"/>
              </w:rPr>
            </w:pP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Gwarantujemy zmniejszenie zużycia energii elektrycznej</w:t>
            </w:r>
            <w:r w:rsidRPr="00E97422">
              <w:rPr>
                <w:rFonts w:ascii="Calibri" w:hAnsi="Calibri" w:cs="Verdana"/>
                <w:sz w:val="18"/>
                <w:szCs w:val="18"/>
              </w:rPr>
              <w:t xml:space="preserve"> poprzez zastosowanie systemu do jej odzysku z odcieku </w:t>
            </w:r>
            <w:r w:rsidRPr="00E97422">
              <w:rPr>
                <w:rFonts w:ascii="Calibri" w:hAnsi="Calibri" w:cs="Verdana"/>
                <w:b/>
                <w:bCs/>
                <w:sz w:val="18"/>
                <w:szCs w:val="18"/>
              </w:rPr>
              <w:t>– TAK/NIE</w:t>
            </w:r>
          </w:p>
        </w:tc>
      </w:tr>
    </w:tbl>
    <w:p w14:paraId="25E5E60E" w14:textId="77777777" w:rsidR="0097503D" w:rsidRPr="00E97422" w:rsidRDefault="0097503D" w:rsidP="0097503D">
      <w:pPr>
        <w:spacing w:line="360" w:lineRule="auto"/>
        <w:jc w:val="both"/>
        <w:rPr>
          <w:rFonts w:ascii="Calibri" w:hAnsi="Calibri" w:cs="Verdana"/>
          <w:sz w:val="18"/>
          <w:szCs w:val="18"/>
        </w:rPr>
      </w:pPr>
    </w:p>
    <w:p w14:paraId="5877C443" w14:textId="58CDB43C" w:rsidR="00CC4222" w:rsidRPr="00E97422" w:rsidRDefault="00CC4222" w:rsidP="00AD51C0">
      <w:pPr>
        <w:spacing w:line="240" w:lineRule="auto"/>
        <w:jc w:val="both"/>
        <w:rPr>
          <w:rFonts w:ascii="Calibri" w:hAnsi="Calibri" w:cs="Verdana"/>
          <w:i/>
          <w:iCs/>
        </w:rPr>
      </w:pPr>
      <w:r w:rsidRPr="00E97422">
        <w:rPr>
          <w:rFonts w:ascii="Calibri" w:hAnsi="Calibri" w:cs="Verdana"/>
        </w:rPr>
        <w:t>Dla potwierdzenia ww. parametrów składam</w:t>
      </w:r>
      <w:r w:rsidR="00971BF7" w:rsidRPr="00E97422">
        <w:rPr>
          <w:rFonts w:ascii="Calibri" w:hAnsi="Calibri" w:cs="Verdana"/>
        </w:rPr>
        <w:t>y</w:t>
      </w:r>
      <w:r w:rsidRPr="00E97422">
        <w:rPr>
          <w:rFonts w:ascii="Calibri" w:hAnsi="Calibri" w:cs="Verdana"/>
        </w:rPr>
        <w:t xml:space="preserve"> wypełnione tabele </w:t>
      </w:r>
      <w:r w:rsidR="009F27BE" w:rsidRPr="00E97422">
        <w:rPr>
          <w:rFonts w:ascii="Calibri" w:hAnsi="Calibri" w:cs="Verdana"/>
        </w:rPr>
        <w:t xml:space="preserve">Wykazu urządzeń kluczowych </w:t>
      </w:r>
      <w:r w:rsidR="00AD51C0" w:rsidRPr="00E97422">
        <w:rPr>
          <w:rFonts w:ascii="Calibri" w:hAnsi="Calibri" w:cs="Verdana"/>
        </w:rPr>
        <w:t>wraz z </w:t>
      </w:r>
      <w:r w:rsidR="00971BF7" w:rsidRPr="00E97422">
        <w:rPr>
          <w:rFonts w:ascii="Calibri" w:hAnsi="Calibri" w:cs="Verdana"/>
        </w:rPr>
        <w:t xml:space="preserve">kartami </w:t>
      </w:r>
      <w:r w:rsidRPr="00E97422">
        <w:rPr>
          <w:rFonts w:ascii="Calibri" w:hAnsi="Calibri" w:cs="Verdana"/>
        </w:rPr>
        <w:t>katalogowymi / innymi dokumentami potwierdzającymi spełnienie parametrów technicznych i cech jakościowych urządzeń.</w:t>
      </w:r>
    </w:p>
    <w:p w14:paraId="48E54764" w14:textId="77777777" w:rsidR="00321BAF" w:rsidRPr="00E97422" w:rsidRDefault="00321BAF" w:rsidP="00971BF7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</w:p>
    <w:p w14:paraId="244CF235" w14:textId="77777777" w:rsidR="00E9748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Termin wykonania zamówienia: </w:t>
      </w:r>
    </w:p>
    <w:p w14:paraId="5EFD6EA3" w14:textId="77777777" w:rsidR="00E97481" w:rsidRPr="00E97422" w:rsidRDefault="00E97481" w:rsidP="00B23FC1">
      <w:pPr>
        <w:pStyle w:val="Akapitzlist"/>
        <w:spacing w:line="240" w:lineRule="auto"/>
        <w:ind w:left="426" w:hanging="426"/>
        <w:jc w:val="both"/>
        <w:rPr>
          <w:rFonts w:ascii="Calibri" w:hAnsi="Calibri" w:cs="Calibri"/>
        </w:rPr>
      </w:pPr>
    </w:p>
    <w:p w14:paraId="50D3BF4C" w14:textId="36F48E22" w:rsidR="00E97481" w:rsidRPr="00E97422" w:rsidRDefault="00E97481" w:rsidP="00B23FC1">
      <w:pPr>
        <w:pStyle w:val="Akapitzlist"/>
        <w:spacing w:line="240" w:lineRule="auto"/>
        <w:ind w:left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Do dnia ……………………</w:t>
      </w:r>
    </w:p>
    <w:p w14:paraId="3EDCB139" w14:textId="77777777" w:rsidR="00C12854" w:rsidRPr="00E97422" w:rsidRDefault="00C12854" w:rsidP="00B23FC1">
      <w:pPr>
        <w:pStyle w:val="Akapitzlist"/>
        <w:spacing w:line="240" w:lineRule="auto"/>
        <w:ind w:left="426" w:hanging="426"/>
        <w:jc w:val="both"/>
        <w:rPr>
          <w:rFonts w:ascii="Calibri" w:hAnsi="Calibri" w:cs="Calibri"/>
        </w:rPr>
      </w:pPr>
    </w:p>
    <w:p w14:paraId="4AE76885" w14:textId="6DDD999F" w:rsidR="00B23FC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Verdana"/>
        </w:rPr>
        <w:t>Na oferowane roboty budowla</w:t>
      </w:r>
      <w:r w:rsidR="00AD51C0" w:rsidRPr="00E97422">
        <w:rPr>
          <w:rFonts w:ascii="Calibri" w:hAnsi="Calibri" w:cs="Verdana"/>
        </w:rPr>
        <w:t xml:space="preserve">ne udzielamy gwarancji jakości </w:t>
      </w:r>
      <w:r w:rsidRPr="00E97422">
        <w:rPr>
          <w:rFonts w:ascii="Calibri" w:hAnsi="Calibri" w:cs="Verdana"/>
        </w:rPr>
        <w:t xml:space="preserve">i rękojmi na okres </w:t>
      </w:r>
      <w:r w:rsidR="0097420B">
        <w:rPr>
          <w:rFonts w:ascii="Calibri" w:hAnsi="Calibri" w:cs="Verdana"/>
          <w:b/>
          <w:bCs/>
        </w:rPr>
        <w:t>36</w:t>
      </w:r>
      <w:r w:rsidRPr="00E97422">
        <w:rPr>
          <w:rFonts w:ascii="Calibri" w:hAnsi="Calibri" w:cs="Verdana"/>
          <w:b/>
          <w:bCs/>
        </w:rPr>
        <w:t xml:space="preserve"> miesięcy</w:t>
      </w:r>
      <w:r w:rsidR="0097503D" w:rsidRPr="00E97422">
        <w:rPr>
          <w:rFonts w:ascii="Calibri" w:hAnsi="Calibri" w:cs="Verdana"/>
          <w:b/>
          <w:bCs/>
        </w:rPr>
        <w:t>,</w:t>
      </w:r>
      <w:r w:rsidRPr="00E97422">
        <w:rPr>
          <w:rFonts w:ascii="Calibri" w:hAnsi="Calibri" w:cs="Verdana"/>
          <w:b/>
          <w:bCs/>
        </w:rPr>
        <w:t xml:space="preserve"> </w:t>
      </w:r>
      <w:r w:rsidR="0097503D" w:rsidRPr="00E97422">
        <w:rPr>
          <w:rFonts w:ascii="Calibri" w:hAnsi="Calibri" w:cs="Verdana"/>
        </w:rPr>
        <w:t>a </w:t>
      </w:r>
      <w:r w:rsidR="00AD51C0" w:rsidRPr="00E97422">
        <w:rPr>
          <w:rFonts w:ascii="Calibri" w:hAnsi="Calibri" w:cs="Verdana"/>
        </w:rPr>
        <w:t>na </w:t>
      </w:r>
      <w:r w:rsidRPr="00E97422">
        <w:rPr>
          <w:rFonts w:ascii="Calibri" w:hAnsi="Calibri" w:cs="Verdana"/>
        </w:rPr>
        <w:t xml:space="preserve">urządzenia kluczowe zgodnie </w:t>
      </w:r>
      <w:r w:rsidR="00B23FC1" w:rsidRPr="00E97422">
        <w:rPr>
          <w:rFonts w:ascii="Calibri" w:hAnsi="Calibri" w:cs="Verdana"/>
        </w:rPr>
        <w:t>z Wykazem urządzeń kluczowych</w:t>
      </w:r>
      <w:r w:rsidRPr="00E97422">
        <w:rPr>
          <w:rFonts w:ascii="Calibri" w:hAnsi="Calibri" w:cs="Verdana"/>
        </w:rPr>
        <w:t xml:space="preserve"> </w:t>
      </w:r>
      <w:r w:rsidR="0097420B">
        <w:rPr>
          <w:rFonts w:ascii="Calibri" w:hAnsi="Calibri" w:cs="Verdana"/>
          <w:b/>
          <w:bCs/>
        </w:rPr>
        <w:t>24 miesiące</w:t>
      </w:r>
      <w:r w:rsidRPr="00E97422">
        <w:rPr>
          <w:rFonts w:ascii="Calibri" w:hAnsi="Calibri" w:cs="Verdana"/>
          <w:b/>
          <w:bCs/>
        </w:rPr>
        <w:t xml:space="preserve"> </w:t>
      </w:r>
      <w:r w:rsidRPr="00E97422">
        <w:rPr>
          <w:rFonts w:ascii="Calibri" w:hAnsi="Calibri" w:cs="Verdana"/>
        </w:rPr>
        <w:t>od daty Odbioru końcowego całości robót.</w:t>
      </w:r>
    </w:p>
    <w:p w14:paraId="20287389" w14:textId="3AF19434" w:rsidR="00B23FC1" w:rsidRPr="00E97422" w:rsidRDefault="00B23FC1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Oświadczamy, że w cenie oferty zostały uwzględnione wszystkie koszty wykonania zamówienia i realizacji p</w:t>
      </w:r>
      <w:r w:rsidR="00254074" w:rsidRPr="00E97422">
        <w:rPr>
          <w:rFonts w:ascii="Calibri" w:hAnsi="Calibri" w:cs="Calibri"/>
        </w:rPr>
        <w:t>rzyszłego świadczenia umownego.</w:t>
      </w:r>
    </w:p>
    <w:p w14:paraId="16FF41B6" w14:textId="77777777" w:rsidR="00E9748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14:paraId="1FBA01CE" w14:textId="77777777" w:rsidR="00E9748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14:paraId="4B56C849" w14:textId="77777777" w:rsidR="00E9748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Oświadczamy, iż przewidujemy/nie przewidujemy* powierzenie/a podwykonawcom realizacji zamówienia w części …………………………………………………………………..</w:t>
      </w:r>
    </w:p>
    <w:p w14:paraId="22B78E9E" w14:textId="77777777" w:rsidR="00E97481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Przedstawione w ofercie ceny nie stanowią cen dumpingowych i złożenie oferty nie stanowi czynu nieuczciwej konkurencji.</w:t>
      </w:r>
    </w:p>
    <w:p w14:paraId="04DFE91D" w14:textId="76E71298" w:rsidR="00CC4222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14:paraId="1CFEB330" w14:textId="77777777" w:rsidR="00CC4222" w:rsidRPr="00E97422" w:rsidRDefault="00CC4222" w:rsidP="00B23FC1">
      <w:pPr>
        <w:pStyle w:val="Akapitzlist"/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both"/>
        <w:rPr>
          <w:rFonts w:ascii="Calibri" w:hAnsi="Calibri" w:cs="Calibri"/>
        </w:rPr>
      </w:pPr>
      <w:r w:rsidRPr="00E97422">
        <w:rPr>
          <w:rFonts w:ascii="Calibri" w:hAnsi="Calibri" w:cs="Calibri"/>
        </w:rPr>
        <w:t>Do oferty załączono:</w:t>
      </w:r>
    </w:p>
    <w:p w14:paraId="4D4BB18D" w14:textId="77777777" w:rsidR="00146296" w:rsidRPr="00E97422" w:rsidRDefault="00146296" w:rsidP="00146296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8029"/>
      </w:tblGrid>
      <w:tr w:rsidR="00E97422" w:rsidRPr="00E97422" w14:paraId="35E5F8D7" w14:textId="77777777" w:rsidTr="00D630B2">
        <w:tc>
          <w:tcPr>
            <w:tcW w:w="1145" w:type="dxa"/>
            <w:vAlign w:val="center"/>
          </w:tcPr>
          <w:p w14:paraId="773E0E58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Nr załącznika</w:t>
            </w:r>
          </w:p>
        </w:tc>
        <w:tc>
          <w:tcPr>
            <w:tcW w:w="8029" w:type="dxa"/>
            <w:vAlign w:val="center"/>
          </w:tcPr>
          <w:p w14:paraId="22B932FE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Nazwa załącznika</w:t>
            </w:r>
          </w:p>
        </w:tc>
      </w:tr>
      <w:tr w:rsidR="00E97422" w:rsidRPr="00E97422" w14:paraId="62C73E5C" w14:textId="77777777" w:rsidTr="00D630B2">
        <w:tc>
          <w:tcPr>
            <w:tcW w:w="1145" w:type="dxa"/>
            <w:vAlign w:val="center"/>
          </w:tcPr>
          <w:p w14:paraId="52881D48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029" w:type="dxa"/>
            <w:vAlign w:val="center"/>
          </w:tcPr>
          <w:p w14:paraId="4AD83071" w14:textId="77777777" w:rsidR="00146296" w:rsidRPr="00E97422" w:rsidRDefault="00146296" w:rsidP="00D630B2">
            <w:pPr>
              <w:snapToGrid w:val="0"/>
              <w:spacing w:line="240" w:lineRule="auto"/>
              <w:rPr>
                <w:rFonts w:ascii="Calibri" w:hAnsi="Calibri" w:cs="Calibri"/>
              </w:rPr>
            </w:pPr>
            <w:r w:rsidRPr="00E97422">
              <w:rPr>
                <w:rFonts w:ascii="Calibri" w:hAnsi="Calibri" w:cs="Calibri"/>
              </w:rPr>
              <w:t>Oświadczenie Wykonawcy o spełnianiu warunków udziału w postępowaniu</w:t>
            </w:r>
          </w:p>
        </w:tc>
      </w:tr>
      <w:tr w:rsidR="00E97422" w:rsidRPr="00E97422" w14:paraId="6D3256DA" w14:textId="77777777" w:rsidTr="00D630B2">
        <w:tc>
          <w:tcPr>
            <w:tcW w:w="1145" w:type="dxa"/>
            <w:vAlign w:val="center"/>
          </w:tcPr>
          <w:p w14:paraId="10B02B10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029" w:type="dxa"/>
            <w:vAlign w:val="center"/>
          </w:tcPr>
          <w:p w14:paraId="5170BDE8" w14:textId="77777777" w:rsidR="00146296" w:rsidRPr="00E97422" w:rsidRDefault="00146296" w:rsidP="00D630B2">
            <w:pPr>
              <w:snapToGrid w:val="0"/>
              <w:spacing w:line="240" w:lineRule="auto"/>
              <w:rPr>
                <w:rFonts w:ascii="Calibri" w:hAnsi="Calibri" w:cs="Calibri"/>
              </w:rPr>
            </w:pPr>
            <w:r w:rsidRPr="00E97422">
              <w:rPr>
                <w:rFonts w:ascii="Calibri" w:hAnsi="Calibri" w:cs="Calibri"/>
              </w:rPr>
              <w:t>Wykaz wykonanych zadań</w:t>
            </w:r>
          </w:p>
        </w:tc>
      </w:tr>
      <w:tr w:rsidR="00E97422" w:rsidRPr="00E97422" w14:paraId="06DFA1CA" w14:textId="77777777" w:rsidTr="00D630B2">
        <w:tc>
          <w:tcPr>
            <w:tcW w:w="1145" w:type="dxa"/>
            <w:vAlign w:val="center"/>
          </w:tcPr>
          <w:p w14:paraId="3F3AE6C7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029" w:type="dxa"/>
            <w:vAlign w:val="center"/>
          </w:tcPr>
          <w:p w14:paraId="51B42441" w14:textId="77777777" w:rsidR="00146296" w:rsidRPr="00E97422" w:rsidRDefault="00146296" w:rsidP="00D630B2">
            <w:pPr>
              <w:snapToGrid w:val="0"/>
              <w:spacing w:line="240" w:lineRule="auto"/>
              <w:rPr>
                <w:rFonts w:ascii="Calibri" w:hAnsi="Calibri" w:cs="Calibri"/>
              </w:rPr>
            </w:pPr>
            <w:r w:rsidRPr="00E97422">
              <w:rPr>
                <w:rFonts w:ascii="Calibri" w:hAnsi="Calibri" w:cs="Calibri"/>
              </w:rPr>
              <w:t>Wykaz osób, które będą uczestniczyć w wykonywaniu zamówienia</w:t>
            </w:r>
          </w:p>
        </w:tc>
      </w:tr>
      <w:tr w:rsidR="00E97422" w:rsidRPr="00E97422" w14:paraId="4DA5CAB5" w14:textId="77777777" w:rsidTr="00D630B2">
        <w:tc>
          <w:tcPr>
            <w:tcW w:w="1145" w:type="dxa"/>
            <w:vAlign w:val="center"/>
          </w:tcPr>
          <w:p w14:paraId="4C4E837F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8029" w:type="dxa"/>
            <w:vAlign w:val="center"/>
          </w:tcPr>
          <w:p w14:paraId="7B17730E" w14:textId="77777777" w:rsidR="00146296" w:rsidRPr="00E97422" w:rsidRDefault="00146296" w:rsidP="00D630B2">
            <w:pPr>
              <w:snapToGrid w:val="0"/>
              <w:spacing w:line="240" w:lineRule="auto"/>
              <w:rPr>
                <w:rFonts w:ascii="Calibri" w:hAnsi="Calibri" w:cs="Calibri"/>
              </w:rPr>
            </w:pPr>
            <w:r w:rsidRPr="00E97422">
              <w:rPr>
                <w:rFonts w:ascii="Calibri" w:hAnsi="Calibri" w:cs="Calibri"/>
              </w:rPr>
              <w:t>Wykaz urządzeń kluczowych</w:t>
            </w:r>
          </w:p>
        </w:tc>
      </w:tr>
      <w:tr w:rsidR="00E97422" w:rsidRPr="00E97422" w14:paraId="7F0E9CB0" w14:textId="77777777" w:rsidTr="00D630B2">
        <w:tc>
          <w:tcPr>
            <w:tcW w:w="1145" w:type="dxa"/>
            <w:vAlign w:val="center"/>
          </w:tcPr>
          <w:p w14:paraId="6C5E6DE0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8029" w:type="dxa"/>
            <w:vAlign w:val="center"/>
          </w:tcPr>
          <w:p w14:paraId="7DAA0855" w14:textId="77777777" w:rsidR="00146296" w:rsidRPr="00E97422" w:rsidRDefault="00146296" w:rsidP="00D630B2">
            <w:pPr>
              <w:snapToGrid w:val="0"/>
              <w:spacing w:line="240" w:lineRule="auto"/>
              <w:rPr>
                <w:rFonts w:ascii="Calibri" w:hAnsi="Calibri" w:cs="Calibri"/>
              </w:rPr>
            </w:pPr>
            <w:r w:rsidRPr="00E97422">
              <w:rPr>
                <w:rFonts w:ascii="Calibri" w:hAnsi="Calibri" w:cs="Calibri"/>
              </w:rPr>
              <w:t>Odpis aktualny z właściwego rejestru lub ewidencji działalności gospodarczej</w:t>
            </w:r>
          </w:p>
        </w:tc>
      </w:tr>
      <w:tr w:rsidR="00E97422" w:rsidRPr="00E97422" w14:paraId="4BA41023" w14:textId="77777777" w:rsidTr="00D630B2">
        <w:tc>
          <w:tcPr>
            <w:tcW w:w="1145" w:type="dxa"/>
            <w:vAlign w:val="center"/>
          </w:tcPr>
          <w:p w14:paraId="6E9DF6DC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8029" w:type="dxa"/>
            <w:vAlign w:val="center"/>
          </w:tcPr>
          <w:p w14:paraId="3D14378E" w14:textId="77777777" w:rsidR="00146296" w:rsidRPr="00E97422" w:rsidRDefault="00146296" w:rsidP="00D630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E97422">
              <w:rPr>
                <w:rFonts w:ascii="Calibri" w:hAnsi="Calibri" w:cs="Calibri"/>
                <w:spacing w:val="2"/>
                <w:lang w:eastAsia="pl-PL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E97422" w:rsidRPr="00E97422" w14:paraId="738A908C" w14:textId="77777777" w:rsidTr="00D630B2">
        <w:tc>
          <w:tcPr>
            <w:tcW w:w="1145" w:type="dxa"/>
            <w:vAlign w:val="center"/>
          </w:tcPr>
          <w:p w14:paraId="700BE87A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8029" w:type="dxa"/>
            <w:vAlign w:val="center"/>
          </w:tcPr>
          <w:p w14:paraId="13E28164" w14:textId="77777777" w:rsidR="00146296" w:rsidRPr="00E97422" w:rsidRDefault="00146296" w:rsidP="00D630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pacing w:val="2"/>
                <w:lang w:eastAsia="pl-PL"/>
              </w:rPr>
            </w:pPr>
            <w:r w:rsidRPr="00E97422">
              <w:rPr>
                <w:rFonts w:ascii="Calibri" w:hAnsi="Calibri" w:cs="Calibri"/>
                <w:spacing w:val="2"/>
                <w:lang w:eastAsia="pl-PL"/>
              </w:rPr>
              <w:t>Polisa potwierdzająca, że Wykonawca jest ubezpieczony od odpowiedzialności cywilnej w zakresie prowadzonej działalności związanej z przedmiotem zamówienia wraz z dowodem zapłaty składki</w:t>
            </w:r>
          </w:p>
        </w:tc>
      </w:tr>
      <w:tr w:rsidR="00E97422" w:rsidRPr="00E97422" w14:paraId="309495C3" w14:textId="77777777" w:rsidTr="00D630B2">
        <w:tc>
          <w:tcPr>
            <w:tcW w:w="1145" w:type="dxa"/>
            <w:vAlign w:val="center"/>
          </w:tcPr>
          <w:p w14:paraId="25D8460B" w14:textId="77777777" w:rsidR="00146296" w:rsidRPr="00E97422" w:rsidRDefault="00146296" w:rsidP="00D630B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97422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8029" w:type="dxa"/>
            <w:vAlign w:val="center"/>
          </w:tcPr>
          <w:p w14:paraId="7503DF25" w14:textId="77777777" w:rsidR="00146296" w:rsidRPr="00E97422" w:rsidRDefault="00146296" w:rsidP="00D630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E97422">
              <w:rPr>
                <w:rFonts w:ascii="Calibri" w:hAnsi="Calibri" w:cs="Calibri"/>
                <w:lang w:eastAsia="pl-PL"/>
              </w:rPr>
              <w:t>Tabela ceny</w:t>
            </w:r>
          </w:p>
        </w:tc>
      </w:tr>
    </w:tbl>
    <w:p w14:paraId="6BE751E0" w14:textId="77777777" w:rsidR="00146296" w:rsidRPr="00E97422" w:rsidRDefault="00146296" w:rsidP="00146296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</w:p>
    <w:p w14:paraId="722CEE02" w14:textId="77777777" w:rsidR="00CC4222" w:rsidRPr="00E97422" w:rsidRDefault="00CC4222" w:rsidP="001D0B3C">
      <w:pPr>
        <w:spacing w:line="240" w:lineRule="auto"/>
        <w:ind w:left="284" w:hanging="284"/>
        <w:rPr>
          <w:rFonts w:ascii="Calibri" w:hAnsi="Calibri" w:cs="Calibri"/>
        </w:rPr>
      </w:pPr>
    </w:p>
    <w:p w14:paraId="23369B91" w14:textId="77777777" w:rsidR="00CC4222" w:rsidRPr="00E97422" w:rsidRDefault="00CC4222" w:rsidP="001D0B3C">
      <w:pPr>
        <w:tabs>
          <w:tab w:val="left" w:pos="5812"/>
        </w:tabs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                                                                                                </w:t>
      </w:r>
    </w:p>
    <w:p w14:paraId="00FACA91" w14:textId="77777777" w:rsidR="00CC4222" w:rsidRPr="00E97422" w:rsidRDefault="00CC4222" w:rsidP="001D0B3C">
      <w:pPr>
        <w:tabs>
          <w:tab w:val="left" w:pos="5812"/>
        </w:tabs>
        <w:spacing w:line="240" w:lineRule="auto"/>
        <w:ind w:left="5812" w:hanging="148"/>
        <w:rPr>
          <w:rFonts w:ascii="Calibri" w:hAnsi="Calibri" w:cs="Calibri"/>
        </w:rPr>
      </w:pPr>
    </w:p>
    <w:p w14:paraId="3039DBB1" w14:textId="77777777" w:rsidR="00CC4222" w:rsidRPr="00E97422" w:rsidRDefault="00CC4222" w:rsidP="001D0B3C">
      <w:pPr>
        <w:tabs>
          <w:tab w:val="left" w:pos="5812"/>
        </w:tabs>
        <w:spacing w:line="240" w:lineRule="auto"/>
        <w:rPr>
          <w:rFonts w:ascii="Calibri" w:hAnsi="Calibri" w:cs="Calibri"/>
        </w:rPr>
      </w:pPr>
    </w:p>
    <w:p w14:paraId="36ADE5ED" w14:textId="77777777" w:rsidR="00CC4222" w:rsidRPr="00E97422" w:rsidRDefault="00CC4222" w:rsidP="001D0B3C">
      <w:pPr>
        <w:tabs>
          <w:tab w:val="left" w:pos="5812"/>
        </w:tabs>
        <w:spacing w:line="240" w:lineRule="auto"/>
        <w:rPr>
          <w:rFonts w:ascii="Calibri" w:hAnsi="Calibri" w:cs="Calibri"/>
        </w:rPr>
      </w:pPr>
    </w:p>
    <w:p w14:paraId="485A8529" w14:textId="77777777" w:rsidR="00CC4222" w:rsidRPr="00E97422" w:rsidRDefault="00CC4222" w:rsidP="001D0B3C">
      <w:pPr>
        <w:tabs>
          <w:tab w:val="left" w:pos="5812"/>
        </w:tabs>
        <w:spacing w:line="240" w:lineRule="auto"/>
        <w:ind w:left="5812" w:hanging="148"/>
        <w:rPr>
          <w:rFonts w:ascii="Calibri" w:hAnsi="Calibri" w:cs="Calibri"/>
        </w:rPr>
      </w:pPr>
      <w:r w:rsidRPr="00E97422">
        <w:rPr>
          <w:rFonts w:ascii="Calibri" w:hAnsi="Calibri" w:cs="Calibri"/>
        </w:rPr>
        <w:t xml:space="preserve">      ….................................................</w:t>
      </w:r>
    </w:p>
    <w:p w14:paraId="53B33FC6" w14:textId="77777777" w:rsidR="00CC4222" w:rsidRPr="00E97422" w:rsidRDefault="00CC4222" w:rsidP="001D0B3C">
      <w:pPr>
        <w:spacing w:line="240" w:lineRule="auto"/>
        <w:ind w:left="5664"/>
        <w:rPr>
          <w:rFonts w:ascii="Calibri" w:hAnsi="Calibri" w:cs="Calibri"/>
          <w:i/>
          <w:iCs/>
        </w:rPr>
      </w:pPr>
      <w:r w:rsidRPr="00E97422">
        <w:rPr>
          <w:rFonts w:ascii="Calibri" w:hAnsi="Calibri" w:cs="Calibri"/>
          <w:i/>
          <w:iCs/>
        </w:rPr>
        <w:t xml:space="preserve">   (podpis osoby/osób upoważnionych</w:t>
      </w:r>
    </w:p>
    <w:p w14:paraId="1EA26C84" w14:textId="77777777" w:rsidR="00CC4222" w:rsidRPr="00E97422" w:rsidRDefault="00CC4222" w:rsidP="001D0B3C">
      <w:pPr>
        <w:keepNext/>
        <w:spacing w:line="240" w:lineRule="auto"/>
        <w:ind w:left="4956" w:firstLine="708"/>
        <w:outlineLvl w:val="0"/>
        <w:rPr>
          <w:rFonts w:ascii="Calibri" w:hAnsi="Calibri" w:cs="Calibri"/>
          <w:i/>
          <w:iCs/>
        </w:rPr>
      </w:pPr>
      <w:r w:rsidRPr="00E97422">
        <w:rPr>
          <w:rFonts w:ascii="Calibri" w:hAnsi="Calibri" w:cs="Calibri"/>
          <w:b/>
          <w:bCs/>
          <w:i/>
          <w:iCs/>
        </w:rPr>
        <w:t xml:space="preserve">       </w:t>
      </w:r>
      <w:bookmarkStart w:id="0" w:name="_Toc292792926"/>
      <w:r w:rsidRPr="00E97422">
        <w:rPr>
          <w:rFonts w:ascii="Calibri" w:hAnsi="Calibri" w:cs="Calibri"/>
          <w:i/>
          <w:iCs/>
        </w:rPr>
        <w:t>do reprezentowania Oferenta)</w:t>
      </w:r>
      <w:bookmarkEnd w:id="0"/>
    </w:p>
    <w:p w14:paraId="5829D8C5" w14:textId="77777777" w:rsidR="00CC4222" w:rsidRPr="00E97422" w:rsidRDefault="00CC4222" w:rsidP="001D0B3C">
      <w:pPr>
        <w:spacing w:line="240" w:lineRule="auto"/>
        <w:rPr>
          <w:rFonts w:ascii="Calibri" w:hAnsi="Calibri" w:cs="Calibri"/>
        </w:rPr>
      </w:pPr>
      <w:r w:rsidRPr="00E97422">
        <w:rPr>
          <w:rFonts w:ascii="Calibri" w:hAnsi="Calibri" w:cs="Calibri"/>
        </w:rPr>
        <w:t>* niepotrzebne skreślić</w:t>
      </w:r>
    </w:p>
    <w:p w14:paraId="2F0CC58C" w14:textId="77777777" w:rsidR="00096FD9" w:rsidRPr="00E97422" w:rsidRDefault="00096FD9" w:rsidP="00096FD9">
      <w:pPr>
        <w:tabs>
          <w:tab w:val="center" w:pos="4536"/>
          <w:tab w:val="right" w:pos="9072"/>
        </w:tabs>
        <w:spacing w:line="360" w:lineRule="auto"/>
        <w:rPr>
          <w:rFonts w:ascii="Calibri" w:eastAsia="Batang" w:hAnsi="Calibri" w:cs="Verdana"/>
          <w:b/>
          <w:bCs/>
          <w:sz w:val="18"/>
          <w:szCs w:val="18"/>
          <w:lang w:eastAsia="pl-PL"/>
        </w:rPr>
        <w:sectPr w:rsidR="00096FD9" w:rsidRPr="00E97422" w:rsidSect="00DF4206">
          <w:footerReference w:type="default" r:id="rId9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</w:p>
    <w:p w14:paraId="2F5713FE" w14:textId="6314C66A" w:rsidR="00C46858" w:rsidRPr="00E97422" w:rsidRDefault="00C46858" w:rsidP="00096FD9">
      <w:pP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Batang" w:hAnsi="Calibri" w:cs="Verdana"/>
          <w:b/>
          <w:bCs/>
          <w:sz w:val="18"/>
          <w:szCs w:val="18"/>
          <w:u w:val="single"/>
          <w:lang w:eastAsia="pl-PL"/>
        </w:rPr>
      </w:pPr>
      <w:r w:rsidRPr="00E97422">
        <w:rPr>
          <w:rFonts w:ascii="Calibri" w:eastAsia="Batang" w:hAnsi="Calibri" w:cs="Verdana"/>
          <w:b/>
          <w:bCs/>
          <w:sz w:val="18"/>
          <w:szCs w:val="18"/>
          <w:lang w:eastAsia="pl-PL"/>
        </w:rPr>
        <w:t>ZAŁĄCZNIK DO OFERTY</w:t>
      </w:r>
    </w:p>
    <w:p w14:paraId="3AA6B0F8" w14:textId="77777777" w:rsidR="00C46858" w:rsidRPr="00E97422" w:rsidRDefault="00C46858" w:rsidP="00C46858">
      <w:pPr>
        <w:spacing w:line="360" w:lineRule="auto"/>
        <w:ind w:left="142" w:right="215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27DFEEB1" w14:textId="77777777" w:rsidR="00C46858" w:rsidRPr="00E97422" w:rsidRDefault="00C46858" w:rsidP="00C46858">
      <w:pPr>
        <w:spacing w:line="360" w:lineRule="auto"/>
        <w:ind w:left="142" w:right="215"/>
        <w:jc w:val="both"/>
        <w:rPr>
          <w:rFonts w:ascii="Calibri" w:eastAsia="Batang" w:hAnsi="Calibri" w:cs="Verdana"/>
          <w:b/>
          <w:bCs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Projekt pn. Uporządkowanie gospodarki wodno-ściekowej w aglomeracji Legnica – etap II w ramach Programu Operacyjnego Infrastruktura i Środowisko 2014-2020, Działanie 2.3 Gospodarka wodno-ściekowa w aglomeracjach, zadanie pn. „</w:t>
      </w:r>
      <w:r w:rsidRPr="00E97422">
        <w:rPr>
          <w:rFonts w:ascii="Calibri" w:eastAsia="Batang" w:hAnsi="Calibri" w:cs="Verdana"/>
          <w:b/>
          <w:bCs/>
          <w:sz w:val="18"/>
          <w:szCs w:val="18"/>
          <w:lang w:eastAsia="pl-PL"/>
        </w:rPr>
        <w:t>Modernizacja stacji odwadniania i zagęszczania oraz rozbudowa układu napowietrzania bloku biologicznego”</w:t>
      </w:r>
    </w:p>
    <w:p w14:paraId="54D4B28C" w14:textId="77777777" w:rsidR="00C46858" w:rsidRPr="00E97422" w:rsidRDefault="00C46858" w:rsidP="00C46858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Batang" w:hAnsi="Calibri" w:cs="Verdana"/>
          <w:b/>
          <w:bCs/>
          <w:sz w:val="18"/>
          <w:szCs w:val="18"/>
          <w:u w:val="single"/>
          <w:lang w:eastAsia="pl-PL"/>
        </w:rPr>
      </w:pPr>
    </w:p>
    <w:p w14:paraId="7ED2922D" w14:textId="77777777" w:rsidR="00C46858" w:rsidRPr="00E97422" w:rsidRDefault="00C46858" w:rsidP="00C46858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b/>
          <w:bCs/>
          <w:sz w:val="18"/>
          <w:szCs w:val="18"/>
          <w:u w:val="single"/>
          <w:lang w:eastAsia="pl-PL"/>
        </w:rPr>
        <w:t>Uwaga</w:t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>:</w:t>
      </w:r>
    </w:p>
    <w:p w14:paraId="6F3EC912" w14:textId="77777777" w:rsidR="00C46858" w:rsidRPr="00E97422" w:rsidRDefault="00C46858" w:rsidP="00C46858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56B4BA23" w14:textId="77777777" w:rsidR="00C46858" w:rsidRPr="00E97422" w:rsidRDefault="00C46858" w:rsidP="00C46858">
      <w:pPr>
        <w:tabs>
          <w:tab w:val="left" w:pos="360"/>
        </w:tabs>
        <w:spacing w:line="360" w:lineRule="auto"/>
        <w:ind w:left="360" w:hanging="360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1.</w:t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  <w:t>Wykonawcy są zobowiązani do wypełnienia wiersza 2 i 6 kolumny 3 w tabeli poniżej przedmiotowego Załącznika do Oferty.</w:t>
      </w:r>
    </w:p>
    <w:p w14:paraId="6E55C1A1" w14:textId="77777777" w:rsidR="00C46858" w:rsidRPr="00E97422" w:rsidRDefault="00C46858" w:rsidP="00C46858">
      <w:pPr>
        <w:tabs>
          <w:tab w:val="left" w:pos="360"/>
        </w:tabs>
        <w:spacing w:line="360" w:lineRule="auto"/>
        <w:ind w:left="360" w:hanging="360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2.</w:t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  <w:t>Podpisany przez Wykonawcę Załącznik do Oferty stanowi integralną część Oferty i jest treścią Oferty.</w:t>
      </w:r>
    </w:p>
    <w:p w14:paraId="6AF2336C" w14:textId="77777777" w:rsidR="00C46858" w:rsidRPr="00E97422" w:rsidRDefault="00C46858" w:rsidP="00C46858">
      <w:pPr>
        <w:spacing w:line="288" w:lineRule="auto"/>
        <w:ind w:left="720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7"/>
        <w:gridCol w:w="2151"/>
        <w:gridCol w:w="2268"/>
        <w:gridCol w:w="4394"/>
      </w:tblGrid>
      <w:tr w:rsidR="00E97422" w:rsidRPr="00E97422" w14:paraId="41E2668D" w14:textId="77777777" w:rsidTr="00E97481">
        <w:trPr>
          <w:cantSplit/>
          <w:trHeight w:val="879"/>
          <w:jc w:val="center"/>
        </w:trPr>
        <w:tc>
          <w:tcPr>
            <w:tcW w:w="547" w:type="dxa"/>
            <w:shd w:val="clear" w:color="auto" w:fill="FFFFFF"/>
          </w:tcPr>
          <w:p w14:paraId="68ABB2D7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</w:p>
          <w:p w14:paraId="1DF8BEA5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6AB67FEE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656ABF1" w14:textId="77777777" w:rsidR="00C46858" w:rsidRPr="00E97422" w:rsidRDefault="00C46858" w:rsidP="00E97481">
            <w:pPr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60F3EA0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</w:p>
        </w:tc>
      </w:tr>
      <w:tr w:rsidR="00E97422" w:rsidRPr="00E97422" w14:paraId="7C9C4231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47" w:type="dxa"/>
          </w:tcPr>
          <w:p w14:paraId="258514C1" w14:textId="77777777" w:rsidR="00C46858" w:rsidRPr="00E97422" w:rsidRDefault="00C46858" w:rsidP="00E97481">
            <w:pPr>
              <w:spacing w:line="288" w:lineRule="auto"/>
              <w:jc w:val="center"/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51" w:type="dxa"/>
            <w:vAlign w:val="center"/>
          </w:tcPr>
          <w:p w14:paraId="7D79E84E" w14:textId="77777777" w:rsidR="00C46858" w:rsidRPr="00E97422" w:rsidRDefault="00C46858" w:rsidP="00E97481">
            <w:pPr>
              <w:spacing w:line="288" w:lineRule="auto"/>
              <w:jc w:val="center"/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14:paraId="48D20161" w14:textId="77777777" w:rsidR="00C46858" w:rsidRPr="00E97422" w:rsidRDefault="00C46858" w:rsidP="00E97481">
            <w:pPr>
              <w:tabs>
                <w:tab w:val="left" w:pos="-10"/>
              </w:tabs>
              <w:spacing w:line="288" w:lineRule="auto"/>
              <w:jc w:val="center"/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vAlign w:val="center"/>
          </w:tcPr>
          <w:p w14:paraId="3B8BC89F" w14:textId="77777777" w:rsidR="00C46858" w:rsidRPr="00E97422" w:rsidRDefault="00C46858" w:rsidP="00E97481">
            <w:pPr>
              <w:spacing w:line="288" w:lineRule="auto"/>
              <w:jc w:val="center"/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i/>
                <w:iCs/>
                <w:sz w:val="18"/>
                <w:szCs w:val="18"/>
                <w:lang w:eastAsia="pl-PL"/>
              </w:rPr>
              <w:t>3</w:t>
            </w:r>
          </w:p>
        </w:tc>
      </w:tr>
      <w:tr w:rsidR="00E97422" w:rsidRPr="00E97422" w14:paraId="7238CCCA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14:paraId="11A4481E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51" w:type="dxa"/>
            <w:vAlign w:val="center"/>
          </w:tcPr>
          <w:p w14:paraId="666F532E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Nazwa i adres Zamawiającego do Korespondencji</w:t>
            </w:r>
          </w:p>
        </w:tc>
        <w:tc>
          <w:tcPr>
            <w:tcW w:w="2268" w:type="dxa"/>
            <w:vAlign w:val="center"/>
          </w:tcPr>
          <w:p w14:paraId="57D6F2F6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1.1.2.2</w:t>
            </w:r>
          </w:p>
        </w:tc>
        <w:tc>
          <w:tcPr>
            <w:tcW w:w="4394" w:type="dxa"/>
            <w:vAlign w:val="center"/>
          </w:tcPr>
          <w:p w14:paraId="6C33ACBE" w14:textId="77777777" w:rsidR="00C46858" w:rsidRPr="00E97422" w:rsidRDefault="00C46858" w:rsidP="00E97481">
            <w:pPr>
              <w:spacing w:line="288" w:lineRule="auto"/>
              <w:jc w:val="both"/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Legnickie Przedsiębiorstwo Wodociągów i Kanalizacji S.A.</w:t>
            </w:r>
          </w:p>
          <w:p w14:paraId="1576EC03" w14:textId="77777777" w:rsidR="00C46858" w:rsidRPr="00E97422" w:rsidRDefault="00C46858" w:rsidP="00E97481">
            <w:pPr>
              <w:spacing w:line="288" w:lineRule="auto"/>
              <w:jc w:val="both"/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ul. Nowodworska 1</w:t>
            </w:r>
          </w:p>
          <w:p w14:paraId="0E48F3A7" w14:textId="77777777" w:rsidR="00C46858" w:rsidRPr="00E97422" w:rsidRDefault="00C46858" w:rsidP="00E97481">
            <w:pPr>
              <w:spacing w:line="288" w:lineRule="auto"/>
              <w:jc w:val="both"/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59-220 Legnica</w:t>
            </w:r>
          </w:p>
          <w:p w14:paraId="1FB808D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Polska</w:t>
            </w:r>
          </w:p>
        </w:tc>
      </w:tr>
      <w:tr w:rsidR="00E97422" w:rsidRPr="00E97422" w14:paraId="6F314385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14:paraId="08155EAB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51" w:type="dxa"/>
            <w:vAlign w:val="center"/>
          </w:tcPr>
          <w:p w14:paraId="36DD6E35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Nazwa i adres Wykonawcy do korespondencji</w:t>
            </w:r>
          </w:p>
        </w:tc>
        <w:tc>
          <w:tcPr>
            <w:tcW w:w="2268" w:type="dxa"/>
            <w:vAlign w:val="center"/>
          </w:tcPr>
          <w:p w14:paraId="67D9C7E9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1.1.2.3</w:t>
            </w:r>
          </w:p>
        </w:tc>
        <w:tc>
          <w:tcPr>
            <w:tcW w:w="4394" w:type="dxa"/>
            <w:vAlign w:val="center"/>
          </w:tcPr>
          <w:p w14:paraId="28D71BA0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14:paraId="5F4B84C4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.............................................................</w:t>
            </w:r>
          </w:p>
        </w:tc>
      </w:tr>
      <w:tr w:rsidR="00E97422" w:rsidRPr="00E97422" w14:paraId="11F35E26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547" w:type="dxa"/>
            <w:vAlign w:val="center"/>
          </w:tcPr>
          <w:p w14:paraId="4FF829DF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51" w:type="dxa"/>
            <w:vAlign w:val="center"/>
          </w:tcPr>
          <w:p w14:paraId="7E6B20DB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Nazwa i adres Inżyniera do korespondencji</w:t>
            </w:r>
          </w:p>
        </w:tc>
        <w:tc>
          <w:tcPr>
            <w:tcW w:w="2268" w:type="dxa"/>
            <w:vAlign w:val="center"/>
          </w:tcPr>
          <w:p w14:paraId="6ED87162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1.1.2.4</w:t>
            </w:r>
          </w:p>
        </w:tc>
        <w:tc>
          <w:tcPr>
            <w:tcW w:w="4394" w:type="dxa"/>
            <w:vAlign w:val="center"/>
          </w:tcPr>
          <w:p w14:paraId="0082B850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Konsorcjum:</w:t>
            </w:r>
          </w:p>
          <w:p w14:paraId="31E58458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Lider:</w:t>
            </w:r>
          </w:p>
          <w:p w14:paraId="4D12EF0C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Biuro Inwestorskie Janusz Rybka</w:t>
            </w:r>
          </w:p>
          <w:p w14:paraId="6A6984D9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ul. Idzikowskiego 32a/3, 54-129 Wrocław Partner:</w:t>
            </w:r>
          </w:p>
          <w:p w14:paraId="6D1A6720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Biuro Inwestorskie  Sp. z o.o.</w:t>
            </w:r>
          </w:p>
          <w:p w14:paraId="28F31EDA" w14:textId="77777777" w:rsidR="00C46858" w:rsidRPr="00E97422" w:rsidRDefault="00C46858" w:rsidP="00E97481">
            <w:pPr>
              <w:tabs>
                <w:tab w:val="center" w:pos="4536"/>
                <w:tab w:val="right" w:pos="9072"/>
              </w:tabs>
              <w:ind w:right="-27"/>
              <w:jc w:val="both"/>
              <w:rPr>
                <w:rFonts w:ascii="Calibri" w:eastAsia="Batang" w:hAnsi="Calibri" w:cs="Verdana"/>
                <w:sz w:val="18"/>
                <w:szCs w:val="18"/>
                <w:lang w:val="de-DE"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ul. Idzikowskiego 32a/4, 54-129 Wrocław</w:t>
            </w:r>
          </w:p>
        </w:tc>
      </w:tr>
      <w:tr w:rsidR="00E97422" w:rsidRPr="00E97422" w14:paraId="22B9B46E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547" w:type="dxa"/>
            <w:vAlign w:val="center"/>
          </w:tcPr>
          <w:p w14:paraId="406FA030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51" w:type="dxa"/>
            <w:vAlign w:val="center"/>
          </w:tcPr>
          <w:p w14:paraId="156116C0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2268" w:type="dxa"/>
            <w:vAlign w:val="center"/>
          </w:tcPr>
          <w:p w14:paraId="48B277E6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1.1.3.3 i 8.2</w:t>
            </w:r>
          </w:p>
        </w:tc>
        <w:tc>
          <w:tcPr>
            <w:tcW w:w="4394" w:type="dxa"/>
            <w:vAlign w:val="center"/>
          </w:tcPr>
          <w:p w14:paraId="01AE9C95" w14:textId="761A5F7B" w:rsidR="00C46858" w:rsidRPr="00E97422" w:rsidRDefault="0085335F" w:rsidP="00431AD0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Do dnia 3</w:t>
            </w:r>
            <w:r w:rsidR="00431AD0"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1.08</w:t>
            </w:r>
            <w:r w:rsidR="00C46858"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.2020 r.</w:t>
            </w:r>
          </w:p>
        </w:tc>
      </w:tr>
      <w:tr w:rsidR="00E97422" w:rsidRPr="00E97422" w14:paraId="6275DD76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14:paraId="494BB18F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51" w:type="dxa"/>
            <w:vAlign w:val="center"/>
          </w:tcPr>
          <w:p w14:paraId="77E7A45F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2268" w:type="dxa"/>
            <w:vAlign w:val="center"/>
          </w:tcPr>
          <w:p w14:paraId="0C99C029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1.1.3.7</w:t>
            </w:r>
          </w:p>
        </w:tc>
        <w:tc>
          <w:tcPr>
            <w:tcW w:w="4394" w:type="dxa"/>
            <w:vAlign w:val="center"/>
          </w:tcPr>
          <w:p w14:paraId="016D8AE3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12 miesięcy</w:t>
            </w:r>
          </w:p>
        </w:tc>
      </w:tr>
      <w:tr w:rsidR="00E97422" w:rsidRPr="00E97422" w14:paraId="5F8E1F7F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547" w:type="dxa"/>
            <w:vAlign w:val="center"/>
          </w:tcPr>
          <w:p w14:paraId="5EBDDE25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51" w:type="dxa"/>
            <w:vAlign w:val="center"/>
          </w:tcPr>
          <w:p w14:paraId="3500146C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Okres Gwarancji </w:t>
            </w:r>
          </w:p>
        </w:tc>
        <w:tc>
          <w:tcPr>
            <w:tcW w:w="2268" w:type="dxa"/>
            <w:vAlign w:val="center"/>
          </w:tcPr>
          <w:p w14:paraId="5F1C4B0C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1.1.3.10</w:t>
            </w:r>
          </w:p>
        </w:tc>
        <w:tc>
          <w:tcPr>
            <w:tcW w:w="4394" w:type="dxa"/>
            <w:vAlign w:val="center"/>
          </w:tcPr>
          <w:p w14:paraId="45506E6A" w14:textId="541D6DA1" w:rsidR="00C12854" w:rsidRPr="00E97422" w:rsidRDefault="00C12854" w:rsidP="00C12854">
            <w:pPr>
              <w:widowControl w:val="0"/>
              <w:spacing w:line="288" w:lineRule="auto"/>
              <w:jc w:val="both"/>
              <w:rPr>
                <w:rFonts w:ascii="Calibri" w:eastAsia="Batang" w:hAnsi="Calibri" w:cs="Verdana"/>
                <w:sz w:val="18"/>
                <w:szCs w:val="18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</w:rPr>
              <w:t>Gwarancja jakości na oferowane roboty budowlane – 60 miesięcy od daty Odbioru końcowego całości robót.</w:t>
            </w:r>
          </w:p>
          <w:p w14:paraId="26B3ECBF" w14:textId="264709AB" w:rsidR="00C46858" w:rsidRPr="00E97422" w:rsidRDefault="00C12854" w:rsidP="00C12854">
            <w:pPr>
              <w:widowControl w:val="0"/>
              <w:spacing w:line="288" w:lineRule="auto"/>
              <w:jc w:val="both"/>
              <w:rPr>
                <w:rFonts w:ascii="Calibri" w:eastAsia="Batang" w:hAnsi="Calibri" w:cs="Verdana"/>
                <w:sz w:val="18"/>
                <w:szCs w:val="18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</w:rPr>
              <w:t>Gwarancja jakości na urządzenia kluczowe zgodnie z Tabelą nr 6 - 36 miesięcy od daty Odbioru końcowego całości robót.</w:t>
            </w:r>
          </w:p>
        </w:tc>
      </w:tr>
      <w:tr w:rsidR="00E97422" w:rsidRPr="00E97422" w14:paraId="26AE08D6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14:paraId="6A5B293F" w14:textId="39A8AFF3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51" w:type="dxa"/>
            <w:vAlign w:val="center"/>
          </w:tcPr>
          <w:p w14:paraId="464A351F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Rękojmia za Wady</w:t>
            </w:r>
          </w:p>
        </w:tc>
        <w:tc>
          <w:tcPr>
            <w:tcW w:w="2268" w:type="dxa"/>
            <w:vAlign w:val="center"/>
          </w:tcPr>
          <w:p w14:paraId="27E4BAEF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1.1.3.11</w:t>
            </w:r>
          </w:p>
        </w:tc>
        <w:tc>
          <w:tcPr>
            <w:tcW w:w="4394" w:type="dxa"/>
            <w:vAlign w:val="center"/>
          </w:tcPr>
          <w:p w14:paraId="0CE4200B" w14:textId="77777777" w:rsidR="00C46858" w:rsidRPr="00E97422" w:rsidRDefault="00C46858" w:rsidP="00E97481">
            <w:pPr>
              <w:widowControl w:val="0"/>
              <w:spacing w:line="288" w:lineRule="auto"/>
              <w:jc w:val="both"/>
              <w:rPr>
                <w:rFonts w:ascii="Calibri" w:eastAsia="Batang" w:hAnsi="Calibri" w:cs="Verdana"/>
                <w:sz w:val="18"/>
                <w:szCs w:val="18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Okres rękojmi jest tożsamy z Okresem Gwarancji.</w:t>
            </w:r>
          </w:p>
        </w:tc>
      </w:tr>
      <w:tr w:rsidR="00E97422" w:rsidRPr="00E97422" w14:paraId="0F520D93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14:paraId="7D95AE1D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51" w:type="dxa"/>
            <w:vAlign w:val="center"/>
          </w:tcPr>
          <w:p w14:paraId="72458D76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2268" w:type="dxa"/>
            <w:vAlign w:val="center"/>
          </w:tcPr>
          <w:p w14:paraId="7150DCAD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4394" w:type="dxa"/>
            <w:vAlign w:val="center"/>
          </w:tcPr>
          <w:p w14:paraId="462EDFF1" w14:textId="77777777" w:rsidR="00C46858" w:rsidRPr="00E97422" w:rsidRDefault="00C46858" w:rsidP="00E97481">
            <w:pPr>
              <w:tabs>
                <w:tab w:val="left" w:pos="-10"/>
              </w:tabs>
              <w:suppressAutoHyphens/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e-mail w formie ustalonej przez Inżyniera</w:t>
            </w:r>
          </w:p>
        </w:tc>
      </w:tr>
      <w:tr w:rsidR="00E97422" w:rsidRPr="00E97422" w14:paraId="3A5D1BA2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14:paraId="59DF7EE4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51" w:type="dxa"/>
            <w:vAlign w:val="center"/>
          </w:tcPr>
          <w:p w14:paraId="6E13DD66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Obowiązujące prawo</w:t>
            </w:r>
          </w:p>
        </w:tc>
        <w:tc>
          <w:tcPr>
            <w:tcW w:w="2268" w:type="dxa"/>
            <w:vAlign w:val="center"/>
          </w:tcPr>
          <w:p w14:paraId="0B217377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14:paraId="1D5754CE" w14:textId="77777777" w:rsidR="00C46858" w:rsidRPr="00E97422" w:rsidRDefault="00C46858" w:rsidP="00E97481">
            <w:pPr>
              <w:tabs>
                <w:tab w:val="left" w:pos="-10"/>
              </w:tabs>
              <w:suppressAutoHyphens/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polskie</w:t>
            </w:r>
          </w:p>
        </w:tc>
      </w:tr>
      <w:tr w:rsidR="00E97422" w:rsidRPr="00E97422" w14:paraId="50A8EB6C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547" w:type="dxa"/>
            <w:vAlign w:val="center"/>
          </w:tcPr>
          <w:p w14:paraId="20F9E38E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151" w:type="dxa"/>
            <w:vAlign w:val="center"/>
          </w:tcPr>
          <w:p w14:paraId="2D9B7FE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Język Komunikatów</w:t>
            </w:r>
          </w:p>
        </w:tc>
        <w:tc>
          <w:tcPr>
            <w:tcW w:w="2268" w:type="dxa"/>
            <w:vAlign w:val="center"/>
          </w:tcPr>
          <w:p w14:paraId="4187698F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4394" w:type="dxa"/>
            <w:vAlign w:val="center"/>
          </w:tcPr>
          <w:p w14:paraId="02E97137" w14:textId="77777777" w:rsidR="00C46858" w:rsidRPr="00E97422" w:rsidRDefault="00C46858" w:rsidP="00E97481">
            <w:pPr>
              <w:tabs>
                <w:tab w:val="left" w:pos="-10"/>
              </w:tabs>
              <w:suppressAutoHyphens/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polski</w:t>
            </w:r>
          </w:p>
        </w:tc>
      </w:tr>
      <w:tr w:rsidR="00E97422" w:rsidRPr="00E97422" w14:paraId="48CE131E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14:paraId="7B5C8106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51" w:type="dxa"/>
            <w:vAlign w:val="center"/>
          </w:tcPr>
          <w:p w14:paraId="26CEBE83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2268" w:type="dxa"/>
            <w:vAlign w:val="center"/>
          </w:tcPr>
          <w:p w14:paraId="646F80D4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4394" w:type="dxa"/>
            <w:vAlign w:val="center"/>
          </w:tcPr>
          <w:p w14:paraId="24AE2BAB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Najpóźniej w Dacie Rozpoczęcia Robót</w:t>
            </w:r>
          </w:p>
        </w:tc>
      </w:tr>
      <w:tr w:rsidR="00E97422" w:rsidRPr="00E97422" w14:paraId="7C8F15C8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14:paraId="24C03121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151" w:type="dxa"/>
            <w:vAlign w:val="center"/>
          </w:tcPr>
          <w:p w14:paraId="7C29808C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2268" w:type="dxa"/>
            <w:vAlign w:val="center"/>
          </w:tcPr>
          <w:p w14:paraId="5F357896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4394" w:type="dxa"/>
            <w:vAlign w:val="center"/>
          </w:tcPr>
          <w:p w14:paraId="21600AE7" w14:textId="77777777" w:rsidR="00C46858" w:rsidRPr="00E97422" w:rsidRDefault="00C46858" w:rsidP="00E97481">
            <w:pPr>
              <w:spacing w:line="360" w:lineRule="auto"/>
              <w:ind w:left="-71" w:right="-27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z w:val="18"/>
                <w:szCs w:val="18"/>
                <w:lang w:eastAsia="pl-PL"/>
              </w:rPr>
              <w:t>7%</w:t>
            </w: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 Zatwierdzonej Kwoty Kontraktowej określonej w Akcie Umowy</w:t>
            </w:r>
          </w:p>
        </w:tc>
      </w:tr>
      <w:tr w:rsidR="00E97422" w:rsidRPr="00E97422" w14:paraId="0EBDBBC5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547" w:type="dxa"/>
            <w:vAlign w:val="center"/>
          </w:tcPr>
          <w:p w14:paraId="1843A001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151" w:type="dxa"/>
            <w:vAlign w:val="center"/>
          </w:tcPr>
          <w:p w14:paraId="755E1410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Normalne godziny pracy</w:t>
            </w:r>
          </w:p>
        </w:tc>
        <w:tc>
          <w:tcPr>
            <w:tcW w:w="2268" w:type="dxa"/>
            <w:vAlign w:val="center"/>
          </w:tcPr>
          <w:p w14:paraId="35349184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4394" w:type="dxa"/>
            <w:vAlign w:val="center"/>
          </w:tcPr>
          <w:p w14:paraId="3CBF376A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6:00 – 22:00 przez 6 dni w tygodniu (od poniedziałku do soboty włącznie) lub jeżeli wymaga tego technologia robót – 7 dni w tygodniu, przez całą dobę</w:t>
            </w:r>
          </w:p>
        </w:tc>
      </w:tr>
      <w:tr w:rsidR="00E97422" w:rsidRPr="00E97422" w14:paraId="3CB659C0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547" w:type="dxa"/>
            <w:vAlign w:val="center"/>
          </w:tcPr>
          <w:p w14:paraId="1FD93B60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151" w:type="dxa"/>
            <w:vAlign w:val="center"/>
          </w:tcPr>
          <w:p w14:paraId="6BC79E4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Data Rozpoczęcia Robót </w:t>
            </w:r>
          </w:p>
        </w:tc>
        <w:tc>
          <w:tcPr>
            <w:tcW w:w="2268" w:type="dxa"/>
            <w:vAlign w:val="center"/>
          </w:tcPr>
          <w:p w14:paraId="6410D44D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8.1</w:t>
            </w:r>
          </w:p>
        </w:tc>
        <w:tc>
          <w:tcPr>
            <w:tcW w:w="4394" w:type="dxa"/>
            <w:vAlign w:val="center"/>
          </w:tcPr>
          <w:p w14:paraId="74AD7033" w14:textId="77777777" w:rsidR="00C46858" w:rsidRPr="00E97422" w:rsidRDefault="00C46858" w:rsidP="00E97481">
            <w:pPr>
              <w:tabs>
                <w:tab w:val="left" w:pos="4680"/>
                <w:tab w:val="left" w:pos="576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28 dni od wejścia Kontraktu w życie</w:t>
            </w:r>
          </w:p>
        </w:tc>
      </w:tr>
      <w:tr w:rsidR="00E97422" w:rsidRPr="00E97422" w14:paraId="0A80EB99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3A9DF317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151" w:type="dxa"/>
            <w:vAlign w:val="center"/>
          </w:tcPr>
          <w:p w14:paraId="5883991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Kara umowna za zwłokę </w:t>
            </w:r>
          </w:p>
        </w:tc>
        <w:tc>
          <w:tcPr>
            <w:tcW w:w="2268" w:type="dxa"/>
            <w:vAlign w:val="center"/>
          </w:tcPr>
          <w:p w14:paraId="4B95CC9E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vAlign w:val="center"/>
          </w:tcPr>
          <w:p w14:paraId="4CD7B67E" w14:textId="77777777" w:rsidR="00C46858" w:rsidRPr="00E97422" w:rsidRDefault="00C46858" w:rsidP="00E433D8">
            <w:pPr>
              <w:numPr>
                <w:ilvl w:val="0"/>
                <w:numId w:val="50"/>
              </w:num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b/>
                <w:bCs/>
                <w:snapToGrid w:val="0"/>
                <w:sz w:val="18"/>
                <w:szCs w:val="18"/>
                <w:lang w:eastAsia="pl-PL"/>
              </w:rPr>
              <w:t>0,01%</w:t>
            </w:r>
            <w:r w:rsidRPr="00E97422">
              <w:rPr>
                <w:rFonts w:ascii="Calibri" w:eastAsia="Batang" w:hAnsi="Calibri" w:cs="Verdana"/>
                <w:snapToGrid w:val="0"/>
                <w:sz w:val="18"/>
                <w:szCs w:val="18"/>
                <w:lang w:eastAsia="pl-PL"/>
              </w:rPr>
              <w:t xml:space="preserve"> </w:t>
            </w: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Zatwierdzonej Kwoty Kontraktowej określonej w Akcie Umowy za każdy dzień  zwłoki dla Robót; </w:t>
            </w:r>
          </w:p>
        </w:tc>
      </w:tr>
      <w:tr w:rsidR="00E97422" w:rsidRPr="00E97422" w14:paraId="5C0970E6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0EDB0EAC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151" w:type="dxa"/>
            <w:vAlign w:val="center"/>
          </w:tcPr>
          <w:p w14:paraId="04CE97E8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Maksymalna kwota kar za zwłokę</w:t>
            </w:r>
          </w:p>
        </w:tc>
        <w:tc>
          <w:tcPr>
            <w:tcW w:w="2268" w:type="dxa"/>
            <w:vAlign w:val="center"/>
          </w:tcPr>
          <w:p w14:paraId="04A65456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4394" w:type="dxa"/>
            <w:vAlign w:val="center"/>
          </w:tcPr>
          <w:p w14:paraId="7BFE0B6E" w14:textId="77777777" w:rsidR="00C46858" w:rsidRPr="00E97422" w:rsidRDefault="00C46858" w:rsidP="00E433D8">
            <w:pPr>
              <w:numPr>
                <w:ilvl w:val="0"/>
                <w:numId w:val="49"/>
              </w:num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napToGrid w:val="0"/>
                <w:sz w:val="18"/>
                <w:szCs w:val="18"/>
                <w:lang w:eastAsia="pl-PL"/>
              </w:rPr>
              <w:t xml:space="preserve">20% Zatwierdzonej Kwoty Kontraktowej </w:t>
            </w: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określonej w Akcie Umowy dla Robót;</w:t>
            </w:r>
          </w:p>
        </w:tc>
      </w:tr>
      <w:tr w:rsidR="00E97422" w:rsidRPr="00E97422" w14:paraId="1436873A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14:paraId="713CFDCB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151" w:type="dxa"/>
            <w:vAlign w:val="center"/>
          </w:tcPr>
          <w:p w14:paraId="4BE15792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Kwoty Tymczasowe</w:t>
            </w:r>
          </w:p>
        </w:tc>
        <w:tc>
          <w:tcPr>
            <w:tcW w:w="2268" w:type="dxa"/>
            <w:vAlign w:val="center"/>
          </w:tcPr>
          <w:p w14:paraId="1EE95B93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13.5</w:t>
            </w:r>
          </w:p>
        </w:tc>
        <w:tc>
          <w:tcPr>
            <w:tcW w:w="4394" w:type="dxa"/>
            <w:vAlign w:val="center"/>
          </w:tcPr>
          <w:p w14:paraId="796AE094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15% Zatwierdzonej Kwoty Kontraktowej określonej w Akcie Umowy dla Robót.</w:t>
            </w:r>
          </w:p>
        </w:tc>
      </w:tr>
      <w:tr w:rsidR="00E97422" w:rsidRPr="00E97422" w14:paraId="2D5FB543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547" w:type="dxa"/>
            <w:vAlign w:val="center"/>
          </w:tcPr>
          <w:p w14:paraId="0AEE807C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151" w:type="dxa"/>
            <w:vAlign w:val="center"/>
          </w:tcPr>
          <w:p w14:paraId="7AC3C24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2268" w:type="dxa"/>
            <w:vAlign w:val="center"/>
          </w:tcPr>
          <w:p w14:paraId="4301F916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14.6</w:t>
            </w:r>
          </w:p>
        </w:tc>
        <w:tc>
          <w:tcPr>
            <w:tcW w:w="4394" w:type="dxa"/>
            <w:vAlign w:val="center"/>
          </w:tcPr>
          <w:p w14:paraId="3DBD973C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pacing w:val="-2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200 000 PLN</w:t>
            </w:r>
          </w:p>
        </w:tc>
      </w:tr>
      <w:tr w:rsidR="00E97422" w:rsidRPr="00E97422" w14:paraId="59E92FA2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547" w:type="dxa"/>
            <w:vAlign w:val="center"/>
          </w:tcPr>
          <w:p w14:paraId="4BB9845C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151" w:type="dxa"/>
            <w:vAlign w:val="center"/>
          </w:tcPr>
          <w:p w14:paraId="2717A008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2268" w:type="dxa"/>
            <w:vAlign w:val="center"/>
          </w:tcPr>
          <w:p w14:paraId="506307E1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14.15</w:t>
            </w:r>
          </w:p>
        </w:tc>
        <w:tc>
          <w:tcPr>
            <w:tcW w:w="4394" w:type="dxa"/>
            <w:vAlign w:val="center"/>
          </w:tcPr>
          <w:p w14:paraId="02322CB1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PLN</w:t>
            </w:r>
          </w:p>
        </w:tc>
      </w:tr>
      <w:tr w:rsidR="00E97422" w:rsidRPr="00E97422" w14:paraId="3BC6D850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61D52F92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151" w:type="dxa"/>
            <w:vAlign w:val="center"/>
          </w:tcPr>
          <w:p w14:paraId="4A8EDD17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Okresy na przedłożenie:</w:t>
            </w:r>
          </w:p>
          <w:p w14:paraId="65C48828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- dowodów ubezpieczenia</w:t>
            </w:r>
          </w:p>
          <w:p w14:paraId="3FA84757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2268" w:type="dxa"/>
            <w:vAlign w:val="center"/>
          </w:tcPr>
          <w:p w14:paraId="35C5A228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18.1(a)(b)</w:t>
            </w:r>
          </w:p>
        </w:tc>
        <w:tc>
          <w:tcPr>
            <w:tcW w:w="4394" w:type="dxa"/>
            <w:vAlign w:val="center"/>
          </w:tcPr>
          <w:p w14:paraId="79EAB24B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przed Datą Rozpoczęcia  </w:t>
            </w:r>
          </w:p>
        </w:tc>
      </w:tr>
      <w:tr w:rsidR="00E97422" w:rsidRPr="00E97422" w14:paraId="2F92BABD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566552A6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151" w:type="dxa"/>
            <w:vAlign w:val="center"/>
          </w:tcPr>
          <w:p w14:paraId="08207F21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14:paraId="61B9B9C7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14:paraId="2D18E840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10 000 PLN</w:t>
            </w:r>
          </w:p>
        </w:tc>
      </w:tr>
      <w:tr w:rsidR="00E97422" w:rsidRPr="00E97422" w14:paraId="0589F33E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2B12B62F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151" w:type="dxa"/>
            <w:vAlign w:val="center"/>
          </w:tcPr>
          <w:p w14:paraId="07E3F488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Dopuszczalne kwoty potrąceń </w:t>
            </w:r>
          </w:p>
        </w:tc>
        <w:tc>
          <w:tcPr>
            <w:tcW w:w="2268" w:type="dxa"/>
            <w:vAlign w:val="center"/>
          </w:tcPr>
          <w:p w14:paraId="4F28B582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vAlign w:val="center"/>
          </w:tcPr>
          <w:p w14:paraId="67C82D97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5 000 PLN</w:t>
            </w:r>
          </w:p>
        </w:tc>
      </w:tr>
      <w:tr w:rsidR="00E97422" w:rsidRPr="00E97422" w14:paraId="5A93B067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18454EE4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151" w:type="dxa"/>
            <w:vAlign w:val="center"/>
          </w:tcPr>
          <w:p w14:paraId="35F0519A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Minimalna kwota ubezpieczenia Robót i Sprzętu Wykonawcy</w:t>
            </w:r>
          </w:p>
        </w:tc>
        <w:tc>
          <w:tcPr>
            <w:tcW w:w="2268" w:type="dxa"/>
            <w:vAlign w:val="center"/>
          </w:tcPr>
          <w:p w14:paraId="5F775371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18.2</w:t>
            </w:r>
          </w:p>
        </w:tc>
        <w:tc>
          <w:tcPr>
            <w:tcW w:w="4394" w:type="dxa"/>
            <w:vAlign w:val="center"/>
          </w:tcPr>
          <w:p w14:paraId="7FC8EF5D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110% Zatwierdzonej Kwoty Kontraktowej </w:t>
            </w:r>
          </w:p>
        </w:tc>
      </w:tr>
      <w:tr w:rsidR="00E97422" w:rsidRPr="00E97422" w14:paraId="0F045FF6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547" w:type="dxa"/>
            <w:vAlign w:val="center"/>
          </w:tcPr>
          <w:p w14:paraId="6EE355BA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151" w:type="dxa"/>
            <w:vAlign w:val="center"/>
          </w:tcPr>
          <w:p w14:paraId="225CB982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Minimalna kwota ubezpieczenia od roszczeń osób trzecich </w:t>
            </w:r>
          </w:p>
        </w:tc>
        <w:tc>
          <w:tcPr>
            <w:tcW w:w="2268" w:type="dxa"/>
            <w:vAlign w:val="center"/>
          </w:tcPr>
          <w:p w14:paraId="5A456A4B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18.3</w:t>
            </w:r>
          </w:p>
        </w:tc>
        <w:tc>
          <w:tcPr>
            <w:tcW w:w="4394" w:type="dxa"/>
            <w:vAlign w:val="center"/>
          </w:tcPr>
          <w:p w14:paraId="340BB6AF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 xml:space="preserve">100 000 PLN za każde zdarzenie do wysokości sumy ubezpieczenia 1 000 000 PLN </w:t>
            </w:r>
          </w:p>
          <w:p w14:paraId="406C1F95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</w:p>
        </w:tc>
      </w:tr>
      <w:tr w:rsidR="00E97422" w:rsidRPr="00E97422" w14:paraId="155156D7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547" w:type="dxa"/>
            <w:vAlign w:val="center"/>
          </w:tcPr>
          <w:p w14:paraId="35E22920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151" w:type="dxa"/>
            <w:vAlign w:val="center"/>
          </w:tcPr>
          <w:p w14:paraId="4050726A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Data wyznaczenia Komisji Rozjemczej</w:t>
            </w:r>
          </w:p>
        </w:tc>
        <w:tc>
          <w:tcPr>
            <w:tcW w:w="2268" w:type="dxa"/>
            <w:vAlign w:val="center"/>
          </w:tcPr>
          <w:p w14:paraId="6942126A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14:paraId="26C95868" w14:textId="77777777" w:rsidR="00C46858" w:rsidRPr="00E97422" w:rsidRDefault="00C46858" w:rsidP="00E97481">
            <w:pPr>
              <w:tabs>
                <w:tab w:val="left" w:pos="-10"/>
              </w:tabs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W terminie 28 dni po tym, kiedy jedna ze Stron da drugiej Stronie powiadomienie o swoim zamiarze wniesienia sporu do Komisji Rozjemczej zgodnie z klauzulą 20.4.</w:t>
            </w:r>
          </w:p>
        </w:tc>
      </w:tr>
      <w:tr w:rsidR="00E97422" w:rsidRPr="00E97422" w14:paraId="43AF860D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6C7D2D66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151" w:type="dxa"/>
            <w:vAlign w:val="center"/>
          </w:tcPr>
          <w:p w14:paraId="1943A435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Liczebność Komisji Rozjemczej</w:t>
            </w:r>
          </w:p>
        </w:tc>
        <w:tc>
          <w:tcPr>
            <w:tcW w:w="2268" w:type="dxa"/>
            <w:vAlign w:val="center"/>
          </w:tcPr>
          <w:p w14:paraId="52FF4C5C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20.2</w:t>
            </w:r>
          </w:p>
        </w:tc>
        <w:tc>
          <w:tcPr>
            <w:tcW w:w="4394" w:type="dxa"/>
            <w:vAlign w:val="center"/>
          </w:tcPr>
          <w:p w14:paraId="27214DB9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Jeden członek</w:t>
            </w:r>
          </w:p>
        </w:tc>
      </w:tr>
      <w:tr w:rsidR="00E97422" w:rsidRPr="00E97422" w14:paraId="0DEC839A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3FB68461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151" w:type="dxa"/>
            <w:vAlign w:val="center"/>
          </w:tcPr>
          <w:p w14:paraId="5801470B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Członkowie Komisji Rozjemczej</w:t>
            </w:r>
          </w:p>
        </w:tc>
        <w:tc>
          <w:tcPr>
            <w:tcW w:w="2268" w:type="dxa"/>
            <w:vAlign w:val="center"/>
          </w:tcPr>
          <w:p w14:paraId="440F479D" w14:textId="77777777" w:rsidR="00C46858" w:rsidRPr="00E97422" w:rsidRDefault="00C46858" w:rsidP="00E97481">
            <w:pPr>
              <w:widowControl w:val="0"/>
              <w:suppressAutoHyphens/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20.3</w:t>
            </w:r>
          </w:p>
        </w:tc>
        <w:tc>
          <w:tcPr>
            <w:tcW w:w="4394" w:type="dxa"/>
            <w:vAlign w:val="center"/>
          </w:tcPr>
          <w:p w14:paraId="193B2AFA" w14:textId="77777777" w:rsidR="00C46858" w:rsidRPr="00E97422" w:rsidRDefault="00C46858" w:rsidP="00E97481">
            <w:pPr>
              <w:spacing w:line="360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1 osoba wyznaczona wspólnie przez Zamawiającego i Wykonawcę, a w przypadku braku porozumienia wskazana przez Inżyniera</w:t>
            </w:r>
          </w:p>
        </w:tc>
      </w:tr>
      <w:tr w:rsidR="00E97422" w:rsidRPr="00E97422" w14:paraId="3CA74F45" w14:textId="77777777" w:rsidTr="00E9748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547" w:type="dxa"/>
            <w:vAlign w:val="center"/>
          </w:tcPr>
          <w:p w14:paraId="45816910" w14:textId="77777777" w:rsidR="00C46858" w:rsidRPr="00E97422" w:rsidRDefault="00C46858" w:rsidP="00E97481">
            <w:pPr>
              <w:spacing w:line="36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151" w:type="dxa"/>
            <w:vAlign w:val="center"/>
          </w:tcPr>
          <w:p w14:paraId="10A8548C" w14:textId="77777777" w:rsidR="00C46858" w:rsidRPr="00E97422" w:rsidRDefault="00C46858" w:rsidP="00E97481">
            <w:pPr>
              <w:spacing w:line="288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Rozstrzyganie sporów</w:t>
            </w:r>
          </w:p>
        </w:tc>
        <w:tc>
          <w:tcPr>
            <w:tcW w:w="2268" w:type="dxa"/>
            <w:vAlign w:val="center"/>
          </w:tcPr>
          <w:p w14:paraId="24C02826" w14:textId="77777777" w:rsidR="00C46858" w:rsidRPr="00E97422" w:rsidRDefault="00C46858" w:rsidP="00E97481">
            <w:pPr>
              <w:widowControl w:val="0"/>
              <w:suppressAutoHyphens/>
              <w:spacing w:line="240" w:lineRule="auto"/>
              <w:jc w:val="center"/>
              <w:rPr>
                <w:rFonts w:ascii="Calibri" w:eastAsia="Batang" w:hAnsi="Calibri" w:cs="Verdana"/>
                <w:sz w:val="18"/>
                <w:szCs w:val="18"/>
                <w:lang w:eastAsia="ar-SA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ar-SA"/>
              </w:rPr>
              <w:t>20.6</w:t>
            </w:r>
          </w:p>
        </w:tc>
        <w:tc>
          <w:tcPr>
            <w:tcW w:w="4394" w:type="dxa"/>
            <w:vAlign w:val="center"/>
          </w:tcPr>
          <w:p w14:paraId="7AD0F080" w14:textId="77777777" w:rsidR="00C46858" w:rsidRPr="00E97422" w:rsidRDefault="00C46858" w:rsidP="00E97481">
            <w:pPr>
              <w:spacing w:line="288" w:lineRule="auto"/>
              <w:jc w:val="both"/>
              <w:rPr>
                <w:rFonts w:ascii="Calibri" w:eastAsia="Batang" w:hAnsi="Calibri" w:cs="Verdana"/>
                <w:sz w:val="18"/>
                <w:szCs w:val="18"/>
                <w:lang w:eastAsia="pl-PL"/>
              </w:rPr>
            </w:pPr>
            <w:r w:rsidRPr="00E97422">
              <w:rPr>
                <w:rFonts w:ascii="Calibri" w:eastAsia="Batang" w:hAnsi="Calibri" w:cs="Verdana"/>
                <w:sz w:val="18"/>
                <w:szCs w:val="18"/>
                <w:lang w:eastAsia="pl-PL"/>
              </w:rPr>
              <w:t>Sąd powszechny właściwy dla siedziby Zamawiającego.</w:t>
            </w:r>
          </w:p>
        </w:tc>
      </w:tr>
    </w:tbl>
    <w:p w14:paraId="7998CBC6" w14:textId="77777777" w:rsidR="00C46858" w:rsidRPr="00E97422" w:rsidRDefault="00C46858" w:rsidP="00C46858">
      <w:pPr>
        <w:spacing w:line="288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75CE7698" w14:textId="77777777" w:rsidR="00C46858" w:rsidRPr="00E97422" w:rsidRDefault="00C46858" w:rsidP="00C46858">
      <w:pPr>
        <w:spacing w:line="288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0CA8953D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Podpis:.............................................................................................................................</w:t>
      </w:r>
    </w:p>
    <w:p w14:paraId="3A720DEB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448CB228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występujący w charakterze:.................................................................................................</w:t>
      </w:r>
    </w:p>
    <w:p w14:paraId="649B94CD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3FA8685F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należycie upoważniony do podp</w:t>
      </w:r>
      <w:bookmarkStart w:id="1" w:name="_GoBack"/>
      <w:bookmarkEnd w:id="1"/>
      <w:r w:rsidRPr="00E97422">
        <w:rPr>
          <w:rFonts w:ascii="Calibri" w:eastAsia="Batang" w:hAnsi="Calibri" w:cs="Verdana"/>
          <w:sz w:val="18"/>
          <w:szCs w:val="18"/>
          <w:lang w:eastAsia="pl-PL"/>
        </w:rPr>
        <w:t>isania Oferty w imieniu i na rzecz:</w:t>
      </w:r>
    </w:p>
    <w:p w14:paraId="3AB8CD91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14:paraId="5EB31156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14:paraId="16ACEC08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</w:p>
    <w:p w14:paraId="02E7B5F1" w14:textId="77777777" w:rsidR="00C46858" w:rsidRPr="00E97422" w:rsidRDefault="00C46858" w:rsidP="00C46858">
      <w:pPr>
        <w:spacing w:line="360" w:lineRule="auto"/>
        <w:jc w:val="both"/>
        <w:rPr>
          <w:rFonts w:ascii="Calibri" w:eastAsia="Batang" w:hAnsi="Calibri" w:cs="Verdana"/>
          <w:sz w:val="18"/>
          <w:szCs w:val="18"/>
          <w:lang w:eastAsia="pl-PL"/>
        </w:rPr>
      </w:pPr>
      <w:r w:rsidRPr="00E97422">
        <w:rPr>
          <w:rFonts w:ascii="Calibri" w:eastAsia="Batang" w:hAnsi="Calibri" w:cs="Verdana"/>
          <w:sz w:val="18"/>
          <w:szCs w:val="18"/>
          <w:lang w:eastAsia="pl-PL"/>
        </w:rPr>
        <w:t>Miejscowość: ...............................</w:t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</w:r>
      <w:r w:rsidRPr="00E97422">
        <w:rPr>
          <w:rFonts w:ascii="Calibri" w:eastAsia="Batang" w:hAnsi="Calibri" w:cs="Verdana"/>
          <w:sz w:val="18"/>
          <w:szCs w:val="18"/>
          <w:lang w:eastAsia="pl-PL"/>
        </w:rPr>
        <w:tab/>
        <w:t>Data: ...............................</w:t>
      </w:r>
    </w:p>
    <w:p w14:paraId="677BEFC9" w14:textId="77777777" w:rsidR="00C46858" w:rsidRPr="00E97422" w:rsidRDefault="00C46858" w:rsidP="00DF4206">
      <w:pPr>
        <w:tabs>
          <w:tab w:val="left" w:pos="3330"/>
        </w:tabs>
        <w:spacing w:line="240" w:lineRule="auto"/>
        <w:jc w:val="both"/>
        <w:rPr>
          <w:rFonts w:ascii="Calibri" w:hAnsi="Calibri" w:cs="Calibri"/>
          <w:b/>
          <w:bCs/>
        </w:rPr>
        <w:sectPr w:rsidR="00C46858" w:rsidRPr="00E97422" w:rsidSect="00096FD9">
          <w:footnotePr>
            <w:numRestart w:val="eachSect"/>
          </w:footnotePr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</w:p>
    <w:p w14:paraId="66DCAECE" w14:textId="6E5B11A4" w:rsidR="00CC4222" w:rsidRPr="00E97422" w:rsidRDefault="00CC4222" w:rsidP="005957BA">
      <w:pPr>
        <w:tabs>
          <w:tab w:val="left" w:pos="3330"/>
        </w:tabs>
        <w:spacing w:line="240" w:lineRule="auto"/>
        <w:jc w:val="both"/>
        <w:rPr>
          <w:rFonts w:ascii="Calibri" w:hAnsi="Calibri" w:cs="Calibri"/>
        </w:rPr>
      </w:pPr>
    </w:p>
    <w:sectPr w:rsidR="00CC4222" w:rsidRPr="00E97422" w:rsidSect="005957BA">
      <w:headerReference w:type="default" r:id="rId10"/>
      <w:footerReference w:type="default" r:id="rId11"/>
      <w:footnotePr>
        <w:numRestart w:val="eachSect"/>
      </w:footnotePr>
      <w:pgSz w:w="11906" w:h="16838" w:code="9"/>
      <w:pgMar w:top="1276" w:right="1304" w:bottom="1701" w:left="1418" w:header="709" w:footer="15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1AC7D" w14:textId="77777777" w:rsidR="00BB2AC4" w:rsidRDefault="00BB2AC4" w:rsidP="00EC5B61">
      <w:pPr>
        <w:spacing w:line="240" w:lineRule="auto"/>
      </w:pPr>
      <w:r>
        <w:separator/>
      </w:r>
    </w:p>
  </w:endnote>
  <w:endnote w:type="continuationSeparator" w:id="0">
    <w:p w14:paraId="356A271B" w14:textId="77777777" w:rsidR="00BB2AC4" w:rsidRDefault="00BB2AC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CB77" w14:textId="30C95224" w:rsidR="00BB2AC4" w:rsidRDefault="00BB2AC4" w:rsidP="003376C3">
    <w:pPr>
      <w:pStyle w:val="Stopka"/>
      <w:spacing w:after="100" w:afterAutospacing="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4ECB97" wp14:editId="49F21C8B">
          <wp:simplePos x="0" y="0"/>
          <wp:positionH relativeFrom="column">
            <wp:posOffset>3989070</wp:posOffset>
          </wp:positionH>
          <wp:positionV relativeFrom="paragraph">
            <wp:posOffset>-829945</wp:posOffset>
          </wp:positionV>
          <wp:extent cx="3429000" cy="2400935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6D2C" w14:textId="586CDBBC" w:rsidR="00BB2AC4" w:rsidRDefault="00BB2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E51C78" wp14:editId="68B08F0D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A7CE" w14:textId="77777777" w:rsidR="00BB2AC4" w:rsidRPr="00731B4B" w:rsidRDefault="00BB2AC4">
    <w:pPr>
      <w:pStyle w:val="Stopka"/>
      <w:jc w:val="right"/>
      <w:rPr>
        <w:rFonts w:ascii="Calibri" w:hAnsi="Calibri" w:cs="Calibri"/>
      </w:rPr>
    </w:pPr>
  </w:p>
  <w:p w14:paraId="121C682C" w14:textId="77777777" w:rsidR="00BB2AC4" w:rsidRDefault="00BB2A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37A2" w14:textId="77777777" w:rsidR="00BB2AC4" w:rsidRPr="002704C5" w:rsidRDefault="00BB2AC4" w:rsidP="00270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6740" w14:textId="77777777" w:rsidR="00BB2AC4" w:rsidRDefault="00BB2AC4" w:rsidP="00EC5B61">
      <w:pPr>
        <w:spacing w:line="240" w:lineRule="auto"/>
      </w:pPr>
      <w:r>
        <w:separator/>
      </w:r>
    </w:p>
  </w:footnote>
  <w:footnote w:type="continuationSeparator" w:id="0">
    <w:p w14:paraId="3E73CF87" w14:textId="77777777" w:rsidR="00BB2AC4" w:rsidRDefault="00BB2AC4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73B" w14:textId="77777777" w:rsidR="00BB2AC4" w:rsidRDefault="00BB2AC4" w:rsidP="00EC5B61">
    <w:pPr>
      <w:spacing w:line="240" w:lineRule="auto"/>
      <w:rPr>
        <w:b/>
        <w:bCs/>
        <w:color w:val="243772"/>
        <w:sz w:val="16"/>
        <w:szCs w:val="16"/>
      </w:rPr>
    </w:pPr>
  </w:p>
  <w:tbl>
    <w:tblPr>
      <w:tblW w:w="1015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2535"/>
      <w:gridCol w:w="3450"/>
      <w:gridCol w:w="4170"/>
    </w:tblGrid>
    <w:tr w:rsidR="00BB2AC4" w14:paraId="125F03A0" w14:textId="77777777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5ED0FDE" w14:textId="77777777" w:rsidR="00BB2AC4" w:rsidRPr="00647A18" w:rsidRDefault="00BB2AC4" w:rsidP="00647A18">
          <w:pPr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b/>
              <w:bCs/>
              <w:color w:val="243772"/>
              <w:sz w:val="14"/>
              <w:szCs w:val="14"/>
            </w:rPr>
            <w:t xml:space="preserve">Legnickie Przedsiębiorstwo 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  <w:t xml:space="preserve">Wodociągów i Kanalizacji S.A. </w:t>
          </w:r>
        </w:p>
        <w:p w14:paraId="72866DAB" w14:textId="77777777" w:rsidR="00BB2AC4" w:rsidRPr="00647A18" w:rsidRDefault="00BB2AC4" w:rsidP="00647A18">
          <w:pPr>
            <w:spacing w:line="240" w:lineRule="auto"/>
            <w:rPr>
              <w:b/>
              <w:bCs/>
              <w:color w:val="243772"/>
              <w:sz w:val="16"/>
              <w:szCs w:val="16"/>
            </w:rPr>
          </w:pPr>
          <w:r w:rsidRPr="00647A18">
            <w:rPr>
              <w:color w:val="243772"/>
              <w:sz w:val="14"/>
              <w:szCs w:val="14"/>
            </w:rPr>
            <w:br/>
            <w:t>ul. Nowodworska 1</w:t>
          </w:r>
          <w:r w:rsidRPr="00647A18">
            <w:rPr>
              <w:color w:val="243772"/>
              <w:sz w:val="14"/>
              <w:szCs w:val="14"/>
            </w:rPr>
            <w:br/>
            <w:t>59-220 Legnica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 xml:space="preserve">Sekretariat </w:t>
          </w:r>
          <w:r w:rsidRPr="00647A18">
            <w:rPr>
              <w:color w:val="243772"/>
              <w:sz w:val="14"/>
              <w:szCs w:val="14"/>
            </w:rPr>
            <w:br/>
            <w:t>tel. 76-8554-701</w:t>
          </w:r>
          <w:r w:rsidRPr="00647A18">
            <w:rPr>
              <w:color w:val="243772"/>
              <w:sz w:val="14"/>
              <w:szCs w:val="14"/>
            </w:rPr>
            <w:br/>
            <w:t>tel. 76-8554-702</w:t>
          </w:r>
          <w:r w:rsidRPr="00647A18">
            <w:rPr>
              <w:color w:val="243772"/>
              <w:sz w:val="14"/>
              <w:szCs w:val="14"/>
            </w:rPr>
            <w:br/>
            <w:t>fax 76-8567-303</w:t>
          </w:r>
          <w:r w:rsidRPr="00647A18">
            <w:rPr>
              <w:color w:val="243772"/>
              <w:sz w:val="14"/>
              <w:szCs w:val="14"/>
            </w:rPr>
            <w:br/>
            <w:t>e-mail: sekretariat@lpwiksa.pl</w:t>
          </w:r>
          <w:r w:rsidRPr="00647A18"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A2A37E7" w14:textId="77777777" w:rsidR="00BB2AC4" w:rsidRPr="00647A18" w:rsidRDefault="00BB2AC4" w:rsidP="00647A18">
          <w:pPr>
            <w:widowControl w:val="0"/>
            <w:spacing w:line="240" w:lineRule="auto"/>
            <w:rPr>
              <w:b/>
              <w:bCs/>
              <w:color w:val="243772"/>
              <w:sz w:val="16"/>
              <w:szCs w:val="16"/>
            </w:rPr>
          </w:pPr>
        </w:p>
        <w:p w14:paraId="30AF5948" w14:textId="77777777" w:rsidR="00BB2AC4" w:rsidRPr="00647A18" w:rsidRDefault="00BB2AC4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</w:p>
        <w:p w14:paraId="5200FA1E" w14:textId="77777777" w:rsidR="00BB2AC4" w:rsidRPr="00647A18" w:rsidRDefault="00BB2AC4" w:rsidP="00647A18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14:paraId="0A883E5F" w14:textId="77777777" w:rsidR="00BB2AC4" w:rsidRPr="00647A18" w:rsidRDefault="00BB2AC4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color w:val="243772"/>
              <w:sz w:val="14"/>
              <w:szCs w:val="14"/>
            </w:rPr>
            <w:t>Kapitał Zakładowy (wpłacony) 75 495 300 zł</w:t>
          </w:r>
          <w:r w:rsidRPr="00647A18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647A18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>KRS 00000 64 169</w:t>
          </w:r>
          <w:r w:rsidRPr="00647A18">
            <w:rPr>
              <w:color w:val="243772"/>
              <w:sz w:val="14"/>
              <w:szCs w:val="14"/>
            </w:rPr>
            <w:br/>
            <w:t xml:space="preserve">REGON 390038180 </w:t>
          </w:r>
          <w:r w:rsidRPr="00647A18">
            <w:rPr>
              <w:color w:val="243772"/>
              <w:sz w:val="14"/>
              <w:szCs w:val="14"/>
            </w:rPr>
            <w:br/>
            <w:t>NIP 691-000-72-32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7CD8473" w14:textId="6AAEEDAF" w:rsidR="00BB2AC4" w:rsidRPr="00647A18" w:rsidRDefault="00BB2AC4" w:rsidP="00647A18">
          <w:pPr>
            <w:widowControl w:val="0"/>
            <w:spacing w:line="240" w:lineRule="auto"/>
            <w:jc w:val="right"/>
            <w:rPr>
              <w:b/>
              <w:bCs/>
              <w:color w:val="243772"/>
              <w:sz w:val="16"/>
              <w:szCs w:val="16"/>
            </w:rPr>
          </w:pPr>
          <w:r>
            <w:rPr>
              <w:b/>
              <w:bCs/>
              <w:noProof/>
              <w:color w:val="243772"/>
              <w:sz w:val="16"/>
              <w:szCs w:val="16"/>
              <w:lang w:eastAsia="pl-PL"/>
            </w:rPr>
            <w:drawing>
              <wp:inline distT="0" distB="0" distL="0" distR="0" wp14:anchorId="3E85A66F" wp14:editId="7A88BC5B">
                <wp:extent cx="1733550" cy="981075"/>
                <wp:effectExtent l="0" t="0" r="0" b="9525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ACE6A" w14:textId="77777777" w:rsidR="00BB2AC4" w:rsidRDefault="00BB2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43C4" w14:textId="77777777" w:rsidR="00BB2AC4" w:rsidRPr="002704C5" w:rsidRDefault="00BB2AC4" w:rsidP="00270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D7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779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16A74"/>
    <w:multiLevelType w:val="hybridMultilevel"/>
    <w:tmpl w:val="533A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6CF7"/>
    <w:multiLevelType w:val="hybridMultilevel"/>
    <w:tmpl w:val="122EF1E2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D20130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73F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9D431E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16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7">
    <w:nsid w:val="2459141B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C5768"/>
    <w:multiLevelType w:val="hybridMultilevel"/>
    <w:tmpl w:val="FB64EC46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F61F1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35137"/>
    <w:multiLevelType w:val="hybridMultilevel"/>
    <w:tmpl w:val="CE5425A6"/>
    <w:lvl w:ilvl="0" w:tplc="54689A9E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54689A9E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20B5343"/>
    <w:multiLevelType w:val="hybridMultilevel"/>
    <w:tmpl w:val="116C98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4593ED3"/>
    <w:multiLevelType w:val="hybridMultilevel"/>
    <w:tmpl w:val="BCC0BE26"/>
    <w:lvl w:ilvl="0" w:tplc="396E8E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54D77"/>
    <w:multiLevelType w:val="hybridMultilevel"/>
    <w:tmpl w:val="4ADE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042D0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39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53A0775A"/>
    <w:multiLevelType w:val="hybridMultilevel"/>
    <w:tmpl w:val="3CF60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7D09E4"/>
    <w:multiLevelType w:val="multilevel"/>
    <w:tmpl w:val="1D06E34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  <w:bCs/>
      </w:rPr>
    </w:lvl>
  </w:abstractNum>
  <w:abstractNum w:abstractNumId="42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4">
    <w:nsid w:val="5D0F4ADB"/>
    <w:multiLevelType w:val="hybridMultilevel"/>
    <w:tmpl w:val="7D28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F69EE"/>
    <w:multiLevelType w:val="hybridMultilevel"/>
    <w:tmpl w:val="D812B956"/>
    <w:lvl w:ilvl="0" w:tplc="FFFFFFFF">
      <w:start w:val="1"/>
      <w:numFmt w:val="bullet"/>
      <w:lvlText w:val="-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1" w:tplc="FFFFFFFF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effect w:val="none"/>
        <w:vertAlign w:val="baseline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E01DA2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9EE2D4F"/>
    <w:multiLevelType w:val="hybridMultilevel"/>
    <w:tmpl w:val="C4B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4024882"/>
    <w:multiLevelType w:val="hybridMultilevel"/>
    <w:tmpl w:val="BE8C9C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53370F0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55">
    <w:nsid w:val="7B106D3B"/>
    <w:multiLevelType w:val="hybridMultilevel"/>
    <w:tmpl w:val="6420BE7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DC54121"/>
    <w:multiLevelType w:val="hybridMultilevel"/>
    <w:tmpl w:val="A0123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4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4"/>
  </w:num>
  <w:num w:numId="27">
    <w:abstractNumId w:val="39"/>
  </w:num>
  <w:num w:numId="28">
    <w:abstractNumId w:val="4"/>
  </w:num>
  <w:num w:numId="29">
    <w:abstractNumId w:val="4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48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  <w:num w:numId="39">
    <w:abstractNumId w:val="11"/>
  </w:num>
  <w:num w:numId="40">
    <w:abstractNumId w:val="15"/>
  </w:num>
  <w:num w:numId="41">
    <w:abstractNumId w:val="38"/>
  </w:num>
  <w:num w:numId="42">
    <w:abstractNumId w:val="27"/>
  </w:num>
  <w:num w:numId="43">
    <w:abstractNumId w:val="51"/>
  </w:num>
  <w:num w:numId="44">
    <w:abstractNumId w:val="53"/>
  </w:num>
  <w:num w:numId="45">
    <w:abstractNumId w:val="34"/>
  </w:num>
  <w:num w:numId="46">
    <w:abstractNumId w:val="36"/>
  </w:num>
  <w:num w:numId="47">
    <w:abstractNumId w:val="45"/>
  </w:num>
  <w:num w:numId="48">
    <w:abstractNumId w:val="41"/>
  </w:num>
  <w:num w:numId="49">
    <w:abstractNumId w:val="28"/>
  </w:num>
  <w:num w:numId="50">
    <w:abstractNumId w:val="7"/>
  </w:num>
  <w:num w:numId="51">
    <w:abstractNumId w:val="17"/>
  </w:num>
  <w:num w:numId="52">
    <w:abstractNumId w:val="1"/>
  </w:num>
  <w:num w:numId="53">
    <w:abstractNumId w:val="12"/>
  </w:num>
  <w:num w:numId="54">
    <w:abstractNumId w:val="56"/>
  </w:num>
  <w:num w:numId="55">
    <w:abstractNumId w:val="55"/>
  </w:num>
  <w:num w:numId="56">
    <w:abstractNumId w:val="33"/>
  </w:num>
  <w:num w:numId="57">
    <w:abstractNumId w:val="5"/>
  </w:num>
  <w:num w:numId="58">
    <w:abstractNumId w:val="6"/>
  </w:num>
  <w:num w:numId="59">
    <w:abstractNumId w:val="21"/>
  </w:num>
  <w:num w:numId="6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6638"/>
    <w:rsid w:val="000278EE"/>
    <w:rsid w:val="000341D4"/>
    <w:rsid w:val="000430A3"/>
    <w:rsid w:val="00054CBD"/>
    <w:rsid w:val="00056B6A"/>
    <w:rsid w:val="00080DC8"/>
    <w:rsid w:val="00096FD9"/>
    <w:rsid w:val="000A3F9F"/>
    <w:rsid w:val="000B3CAE"/>
    <w:rsid w:val="000E33E9"/>
    <w:rsid w:val="000E6634"/>
    <w:rsid w:val="000E71B6"/>
    <w:rsid w:val="0010479E"/>
    <w:rsid w:val="00141B44"/>
    <w:rsid w:val="0014303F"/>
    <w:rsid w:val="00146279"/>
    <w:rsid w:val="00146296"/>
    <w:rsid w:val="0016136A"/>
    <w:rsid w:val="001907C8"/>
    <w:rsid w:val="001958CF"/>
    <w:rsid w:val="001B0DF6"/>
    <w:rsid w:val="001B750F"/>
    <w:rsid w:val="001D0B3C"/>
    <w:rsid w:val="001E58FA"/>
    <w:rsid w:val="001F7992"/>
    <w:rsid w:val="002001EE"/>
    <w:rsid w:val="002223B5"/>
    <w:rsid w:val="00254074"/>
    <w:rsid w:val="002704C5"/>
    <w:rsid w:val="00270D90"/>
    <w:rsid w:val="00284472"/>
    <w:rsid w:val="002B63A0"/>
    <w:rsid w:val="002C11E7"/>
    <w:rsid w:val="002E3810"/>
    <w:rsid w:val="002E6696"/>
    <w:rsid w:val="00301FB1"/>
    <w:rsid w:val="00321BAF"/>
    <w:rsid w:val="0033044C"/>
    <w:rsid w:val="00336D61"/>
    <w:rsid w:val="003376C3"/>
    <w:rsid w:val="00340A65"/>
    <w:rsid w:val="00344F96"/>
    <w:rsid w:val="00366FE8"/>
    <w:rsid w:val="003807B9"/>
    <w:rsid w:val="003A5FF1"/>
    <w:rsid w:val="003B3610"/>
    <w:rsid w:val="003E3D44"/>
    <w:rsid w:val="004001A1"/>
    <w:rsid w:val="00401F66"/>
    <w:rsid w:val="004029DC"/>
    <w:rsid w:val="00403AAF"/>
    <w:rsid w:val="00420FA8"/>
    <w:rsid w:val="00431AD0"/>
    <w:rsid w:val="00451DAC"/>
    <w:rsid w:val="00466227"/>
    <w:rsid w:val="004817CC"/>
    <w:rsid w:val="00491DF0"/>
    <w:rsid w:val="004968CC"/>
    <w:rsid w:val="004A3547"/>
    <w:rsid w:val="004B73F6"/>
    <w:rsid w:val="004D2747"/>
    <w:rsid w:val="004D5ABB"/>
    <w:rsid w:val="004E4DDE"/>
    <w:rsid w:val="004F01CE"/>
    <w:rsid w:val="005025BB"/>
    <w:rsid w:val="00503A50"/>
    <w:rsid w:val="0053063C"/>
    <w:rsid w:val="00544E93"/>
    <w:rsid w:val="005527AB"/>
    <w:rsid w:val="00563BB3"/>
    <w:rsid w:val="00593460"/>
    <w:rsid w:val="005957BA"/>
    <w:rsid w:val="00595F18"/>
    <w:rsid w:val="0059792B"/>
    <w:rsid w:val="005A1688"/>
    <w:rsid w:val="005A289B"/>
    <w:rsid w:val="005A50F4"/>
    <w:rsid w:val="005A6C94"/>
    <w:rsid w:val="005C7ABB"/>
    <w:rsid w:val="005E5B62"/>
    <w:rsid w:val="006116ED"/>
    <w:rsid w:val="00626228"/>
    <w:rsid w:val="00634C7B"/>
    <w:rsid w:val="0064492E"/>
    <w:rsid w:val="00647A18"/>
    <w:rsid w:val="00663671"/>
    <w:rsid w:val="00672055"/>
    <w:rsid w:val="0067273E"/>
    <w:rsid w:val="006A1074"/>
    <w:rsid w:val="006A7C74"/>
    <w:rsid w:val="006B51EE"/>
    <w:rsid w:val="006D0326"/>
    <w:rsid w:val="006D154B"/>
    <w:rsid w:val="006D4DAD"/>
    <w:rsid w:val="006F0DEA"/>
    <w:rsid w:val="00731B4B"/>
    <w:rsid w:val="00753916"/>
    <w:rsid w:val="00756088"/>
    <w:rsid w:val="00756D5E"/>
    <w:rsid w:val="0077519F"/>
    <w:rsid w:val="00792C1F"/>
    <w:rsid w:val="007A0E06"/>
    <w:rsid w:val="007A2B68"/>
    <w:rsid w:val="007A4EF7"/>
    <w:rsid w:val="007A5B90"/>
    <w:rsid w:val="007B0FFA"/>
    <w:rsid w:val="007B274F"/>
    <w:rsid w:val="007C2D33"/>
    <w:rsid w:val="007D12C8"/>
    <w:rsid w:val="007E3706"/>
    <w:rsid w:val="007E4C23"/>
    <w:rsid w:val="007F60E1"/>
    <w:rsid w:val="008026AA"/>
    <w:rsid w:val="008058C4"/>
    <w:rsid w:val="008260DE"/>
    <w:rsid w:val="00830E5E"/>
    <w:rsid w:val="0085335F"/>
    <w:rsid w:val="008552BB"/>
    <w:rsid w:val="008617A8"/>
    <w:rsid w:val="00863667"/>
    <w:rsid w:val="008645F5"/>
    <w:rsid w:val="0086644E"/>
    <w:rsid w:val="0087142F"/>
    <w:rsid w:val="008842A1"/>
    <w:rsid w:val="008A2BB9"/>
    <w:rsid w:val="008B0A5B"/>
    <w:rsid w:val="008C638D"/>
    <w:rsid w:val="008D1E47"/>
    <w:rsid w:val="008D224F"/>
    <w:rsid w:val="008F3B73"/>
    <w:rsid w:val="009023C8"/>
    <w:rsid w:val="00906907"/>
    <w:rsid w:val="00915143"/>
    <w:rsid w:val="00916361"/>
    <w:rsid w:val="00923945"/>
    <w:rsid w:val="009274F9"/>
    <w:rsid w:val="00971BF7"/>
    <w:rsid w:val="0097420B"/>
    <w:rsid w:val="0097503D"/>
    <w:rsid w:val="009F27BE"/>
    <w:rsid w:val="00A05286"/>
    <w:rsid w:val="00A07909"/>
    <w:rsid w:val="00A16EDC"/>
    <w:rsid w:val="00A348F8"/>
    <w:rsid w:val="00A44075"/>
    <w:rsid w:val="00A4485A"/>
    <w:rsid w:val="00A667F7"/>
    <w:rsid w:val="00A77F06"/>
    <w:rsid w:val="00A80A90"/>
    <w:rsid w:val="00A80B2E"/>
    <w:rsid w:val="00AA1FE3"/>
    <w:rsid w:val="00AA5A3F"/>
    <w:rsid w:val="00AA630F"/>
    <w:rsid w:val="00AB51A6"/>
    <w:rsid w:val="00AC0611"/>
    <w:rsid w:val="00AC7FB9"/>
    <w:rsid w:val="00AD51C0"/>
    <w:rsid w:val="00AD5B89"/>
    <w:rsid w:val="00AF36F9"/>
    <w:rsid w:val="00AF6034"/>
    <w:rsid w:val="00B015B9"/>
    <w:rsid w:val="00B05F6E"/>
    <w:rsid w:val="00B07A30"/>
    <w:rsid w:val="00B165CF"/>
    <w:rsid w:val="00B17DF9"/>
    <w:rsid w:val="00B22FAC"/>
    <w:rsid w:val="00B23FC1"/>
    <w:rsid w:val="00B321F7"/>
    <w:rsid w:val="00B32883"/>
    <w:rsid w:val="00B34432"/>
    <w:rsid w:val="00B41ECF"/>
    <w:rsid w:val="00B56E72"/>
    <w:rsid w:val="00B5716F"/>
    <w:rsid w:val="00B74CC1"/>
    <w:rsid w:val="00B81156"/>
    <w:rsid w:val="00B92661"/>
    <w:rsid w:val="00B93341"/>
    <w:rsid w:val="00B974BD"/>
    <w:rsid w:val="00BB2AC4"/>
    <w:rsid w:val="00BB76FE"/>
    <w:rsid w:val="00BE0E82"/>
    <w:rsid w:val="00BE6033"/>
    <w:rsid w:val="00BF7A07"/>
    <w:rsid w:val="00C12854"/>
    <w:rsid w:val="00C252AF"/>
    <w:rsid w:val="00C35B33"/>
    <w:rsid w:val="00C46858"/>
    <w:rsid w:val="00C47FAC"/>
    <w:rsid w:val="00C622BA"/>
    <w:rsid w:val="00C625C3"/>
    <w:rsid w:val="00C649E4"/>
    <w:rsid w:val="00C656B6"/>
    <w:rsid w:val="00C66081"/>
    <w:rsid w:val="00C700BF"/>
    <w:rsid w:val="00CA6A0B"/>
    <w:rsid w:val="00CB2E76"/>
    <w:rsid w:val="00CC4222"/>
    <w:rsid w:val="00CD52AA"/>
    <w:rsid w:val="00CD5F1B"/>
    <w:rsid w:val="00CF5457"/>
    <w:rsid w:val="00D028B7"/>
    <w:rsid w:val="00D0348A"/>
    <w:rsid w:val="00D21656"/>
    <w:rsid w:val="00D52A5C"/>
    <w:rsid w:val="00D610A3"/>
    <w:rsid w:val="00D615B0"/>
    <w:rsid w:val="00D61F57"/>
    <w:rsid w:val="00D627BB"/>
    <w:rsid w:val="00D630B2"/>
    <w:rsid w:val="00D71395"/>
    <w:rsid w:val="00D76349"/>
    <w:rsid w:val="00D7666E"/>
    <w:rsid w:val="00D92477"/>
    <w:rsid w:val="00D931C9"/>
    <w:rsid w:val="00D94DB3"/>
    <w:rsid w:val="00D95F8E"/>
    <w:rsid w:val="00DA1453"/>
    <w:rsid w:val="00DA41FE"/>
    <w:rsid w:val="00DB2675"/>
    <w:rsid w:val="00DC3B2E"/>
    <w:rsid w:val="00DE12CE"/>
    <w:rsid w:val="00DF4206"/>
    <w:rsid w:val="00DF52F6"/>
    <w:rsid w:val="00DF5479"/>
    <w:rsid w:val="00E0633D"/>
    <w:rsid w:val="00E10B05"/>
    <w:rsid w:val="00E433D8"/>
    <w:rsid w:val="00E44614"/>
    <w:rsid w:val="00E52736"/>
    <w:rsid w:val="00E5319B"/>
    <w:rsid w:val="00E632F0"/>
    <w:rsid w:val="00E71E62"/>
    <w:rsid w:val="00E80DCF"/>
    <w:rsid w:val="00E92428"/>
    <w:rsid w:val="00E97422"/>
    <w:rsid w:val="00E97481"/>
    <w:rsid w:val="00EA0BFD"/>
    <w:rsid w:val="00EA5F8A"/>
    <w:rsid w:val="00EB6E4B"/>
    <w:rsid w:val="00EC5B61"/>
    <w:rsid w:val="00EE3B83"/>
    <w:rsid w:val="00F036D6"/>
    <w:rsid w:val="00F10557"/>
    <w:rsid w:val="00F2219C"/>
    <w:rsid w:val="00F47F3F"/>
    <w:rsid w:val="00F50B2A"/>
    <w:rsid w:val="00F54614"/>
    <w:rsid w:val="00F62C4E"/>
    <w:rsid w:val="00F67D6C"/>
    <w:rsid w:val="00F960A2"/>
    <w:rsid w:val="00FB19A6"/>
    <w:rsid w:val="00FC0030"/>
    <w:rsid w:val="00FC0C34"/>
    <w:rsid w:val="00FC2D40"/>
    <w:rsid w:val="00FC64CB"/>
    <w:rsid w:val="00FD08C9"/>
    <w:rsid w:val="00FF158B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EF2B0A2"/>
  <w15:docId w15:val="{CCFC3248-136D-4E4D-989B-2819442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9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2675"/>
    <w:pPr>
      <w:keepNext/>
      <w:keepLines/>
      <w:spacing w:before="40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675"/>
    <w:pPr>
      <w:keepNext/>
      <w:keepLines/>
      <w:spacing w:before="360" w:after="12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675"/>
    <w:pPr>
      <w:keepNext/>
      <w:keepLines/>
      <w:spacing w:before="32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2675"/>
    <w:pPr>
      <w:keepNext/>
      <w:keepLines/>
      <w:spacing w:before="280" w:after="8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2675"/>
    <w:pPr>
      <w:keepNext/>
      <w:keepLines/>
      <w:spacing w:before="240" w:after="8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2675"/>
    <w:pPr>
      <w:keepNext/>
      <w:keepLines/>
      <w:spacing w:before="240" w:after="8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DB2675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B2675"/>
    <w:pPr>
      <w:keepNext/>
      <w:keepLines/>
      <w:spacing w:after="6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2675"/>
    <w:pPr>
      <w:keepNext/>
      <w:keepLines/>
      <w:spacing w:after="320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B61"/>
  </w:style>
  <w:style w:type="paragraph" w:styleId="Stopka">
    <w:name w:val="footer"/>
    <w:basedOn w:val="Normalny"/>
    <w:link w:val="Stopka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B61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0611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6B6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rsid w:val="00C656B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143"/>
  </w:style>
  <w:style w:type="paragraph" w:styleId="Tekstpodstawowy3">
    <w:name w:val="Body Text 3"/>
    <w:basedOn w:val="Normalny"/>
    <w:link w:val="Tekstpodstawowy3Znak"/>
    <w:uiPriority w:val="99"/>
    <w:rsid w:val="002704C5"/>
    <w:pPr>
      <w:spacing w:line="240" w:lineRule="auto"/>
    </w:pPr>
    <w:rPr>
      <w:rFonts w:eastAsia="Batang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2704C5"/>
    <w:rPr>
      <w:rFonts w:eastAsia="Batang"/>
      <w:sz w:val="20"/>
      <w:szCs w:val="20"/>
    </w:rPr>
  </w:style>
  <w:style w:type="paragraph" w:customStyle="1" w:styleId="Bullet1">
    <w:name w:val="Bullet 1"/>
    <w:basedOn w:val="Normalny"/>
    <w:uiPriority w:val="99"/>
    <w:rsid w:val="002704C5"/>
    <w:pPr>
      <w:numPr>
        <w:ilvl w:val="1"/>
        <w:numId w:val="47"/>
      </w:numPr>
      <w:spacing w:line="24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2704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BF7A0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2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2CE"/>
    <w:rPr>
      <w:b/>
      <w:bCs/>
      <w:lang w:eastAsia="en-US"/>
    </w:rPr>
  </w:style>
  <w:style w:type="paragraph" w:styleId="Poprawka">
    <w:name w:val="Revision"/>
    <w:hidden/>
    <w:uiPriority w:val="99"/>
    <w:semiHidden/>
    <w:rsid w:val="00DE12CE"/>
    <w:rPr>
      <w:sz w:val="22"/>
      <w:szCs w:val="22"/>
      <w:lang w:eastAsia="en-US"/>
    </w:rPr>
  </w:style>
  <w:style w:type="character" w:customStyle="1" w:styleId="FontStyle70">
    <w:name w:val="Font Style70"/>
    <w:uiPriority w:val="99"/>
    <w:rsid w:val="007E4C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1503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Piotr_Pawlik</cp:lastModifiedBy>
  <cp:revision>4</cp:revision>
  <cp:lastPrinted>2019-06-19T08:23:00Z</cp:lastPrinted>
  <dcterms:created xsi:type="dcterms:W3CDTF">2019-06-19T10:17:00Z</dcterms:created>
  <dcterms:modified xsi:type="dcterms:W3CDTF">2019-06-19T10:25:00Z</dcterms:modified>
</cp:coreProperties>
</file>